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59182">
      <w:pPr>
        <w:pStyle w:val="2"/>
        <w:widowControl/>
        <w:adjustRightInd w:val="0"/>
        <w:snapToGrid w:val="0"/>
        <w:spacing w:beforeAutospacing="0" w:afterAutospacing="0" w:line="360" w:lineRule="auto"/>
        <w:jc w:val="both"/>
        <w:rPr>
          <w:rFonts w:hint="eastAsia" w:ascii="仿宋" w:hAnsi="仿宋" w:eastAsia="仿宋" w:cs="仿宋"/>
          <w:color w:val="333333"/>
          <w:sz w:val="24"/>
          <w:szCs w:val="24"/>
          <w:lang w:val="en-US" w:eastAsia="zh-CN"/>
        </w:rPr>
      </w:pPr>
      <w:r>
        <w:rPr>
          <w:rFonts w:hint="eastAsia" w:ascii="仿宋" w:hAnsi="仿宋" w:eastAsia="仿宋" w:cs="仿宋"/>
          <w:color w:val="333333"/>
          <w:sz w:val="24"/>
          <w:szCs w:val="24"/>
          <w:lang w:val="en-US" w:eastAsia="zh-CN"/>
        </w:rPr>
        <w:t>附件2</w:t>
      </w:r>
    </w:p>
    <w:p w14:paraId="4EE963AE">
      <w:pPr>
        <w:pStyle w:val="2"/>
        <w:widowControl/>
        <w:adjustRightInd w:val="0"/>
        <w:snapToGrid w:val="0"/>
        <w:spacing w:beforeAutospacing="0" w:afterAutospacing="0" w:line="360" w:lineRule="auto"/>
        <w:jc w:val="center"/>
        <w:rPr>
          <w:rFonts w:hint="eastAsia" w:ascii="方正小标宋简体" w:hAnsi="方正小标宋简体" w:eastAsia="方正小标宋简体" w:cs="方正小标宋简体"/>
          <w:color w:val="333333"/>
          <w:sz w:val="32"/>
          <w:szCs w:val="32"/>
        </w:rPr>
      </w:pPr>
      <w:r>
        <w:rPr>
          <w:rFonts w:hint="eastAsia" w:ascii="方正小标宋简体" w:hAnsi="方正小标宋简体" w:eastAsia="方正小标宋简体" w:cs="方正小标宋简体"/>
          <w:color w:val="333333"/>
          <w:sz w:val="32"/>
          <w:szCs w:val="32"/>
        </w:rPr>
        <w:t>上海政法学院高等学历继续教育202</w:t>
      </w:r>
      <w:r>
        <w:rPr>
          <w:rFonts w:hint="eastAsia" w:ascii="方正小标宋简体" w:hAnsi="方正小标宋简体" w:eastAsia="方正小标宋简体" w:cs="方正小标宋简体"/>
          <w:color w:val="333333"/>
          <w:sz w:val="32"/>
          <w:szCs w:val="32"/>
          <w:lang w:val="en-US" w:eastAsia="zh-CN"/>
        </w:rPr>
        <w:t>5</w:t>
      </w:r>
      <w:r>
        <w:rPr>
          <w:rFonts w:hint="eastAsia" w:ascii="方正小标宋简体" w:hAnsi="方正小标宋简体" w:eastAsia="方正小标宋简体" w:cs="方正小标宋简体"/>
          <w:color w:val="333333"/>
          <w:sz w:val="32"/>
          <w:szCs w:val="32"/>
        </w:rPr>
        <w:t>届本科生毕业论文</w:t>
      </w:r>
    </w:p>
    <w:p w14:paraId="2D6B0916">
      <w:pPr>
        <w:pStyle w:val="2"/>
        <w:widowControl/>
        <w:adjustRightInd w:val="0"/>
        <w:snapToGrid w:val="0"/>
        <w:spacing w:beforeAutospacing="0" w:afterAutospacing="0" w:line="360" w:lineRule="auto"/>
        <w:jc w:val="center"/>
        <w:rPr>
          <w:rFonts w:hint="default" w:ascii="方正小标宋简体" w:hAnsi="方正小标宋简体" w:eastAsia="方正小标宋简体" w:cs="方正小标宋简体"/>
          <w:color w:val="333333"/>
          <w:sz w:val="32"/>
          <w:szCs w:val="32"/>
          <w:lang w:val="en-US" w:eastAsia="zh-CN"/>
        </w:rPr>
      </w:pPr>
      <w:r>
        <w:rPr>
          <w:rFonts w:hint="eastAsia" w:ascii="方正小标宋简体" w:hAnsi="方正小标宋简体" w:eastAsia="方正小标宋简体" w:cs="方正小标宋简体"/>
          <w:color w:val="333333"/>
          <w:sz w:val="32"/>
          <w:szCs w:val="32"/>
        </w:rPr>
        <w:t>工作计划</w:t>
      </w:r>
      <w:r>
        <w:rPr>
          <w:rFonts w:hint="eastAsia" w:ascii="方正小标宋简体" w:hAnsi="方正小标宋简体" w:eastAsia="方正小标宋简体" w:cs="方正小标宋简体"/>
          <w:color w:val="333333"/>
          <w:sz w:val="32"/>
          <w:szCs w:val="32"/>
          <w:lang w:val="en-US" w:eastAsia="zh-CN"/>
        </w:rPr>
        <w:t>及日程安排</w:t>
      </w:r>
    </w:p>
    <w:p w14:paraId="4E847103">
      <w:pPr>
        <w:spacing w:line="440" w:lineRule="exact"/>
        <w:ind w:firstLine="560" w:firstLineChars="200"/>
        <w:rPr>
          <w:rFonts w:ascii="仿宋" w:hAnsi="仿宋" w:eastAsia="仿宋" w:cs="仿宋"/>
          <w:kern w:val="0"/>
          <w:sz w:val="28"/>
          <w:szCs w:val="28"/>
        </w:rPr>
      </w:pPr>
    </w:p>
    <w:p w14:paraId="52FFACA8">
      <w:pPr>
        <w:autoSpaceDE w:val="0"/>
        <w:adjustRightInd w:val="0"/>
        <w:snapToGrid w:val="0"/>
        <w:spacing w:line="440" w:lineRule="exact"/>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rPr>
        <w:t>根据我校本科人才培养方案和《上海政法学院成人高等学历继续教育毕业论文工作条例》，</w:t>
      </w:r>
      <w:r>
        <w:rPr>
          <w:rFonts w:hint="eastAsia" w:ascii="仿宋" w:hAnsi="仿宋" w:eastAsia="仿宋" w:cs="仿宋"/>
          <w:kern w:val="0"/>
          <w:sz w:val="28"/>
          <w:szCs w:val="28"/>
          <w:lang w:val="en-US" w:eastAsia="zh-CN"/>
        </w:rPr>
        <w:t>继续教育学院现制定2025届本科生毕业论文工作计划，</w:t>
      </w:r>
      <w:r>
        <w:rPr>
          <w:rFonts w:hint="eastAsia" w:ascii="仿宋" w:hAnsi="仿宋" w:eastAsia="仿宋" w:cs="仿宋"/>
          <w:kern w:val="0"/>
          <w:sz w:val="28"/>
          <w:szCs w:val="28"/>
        </w:rPr>
        <w:t>请各二级学院根据本计划和毕业论文大纲的要求，采取切实可行的措施，认真做好202</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届（2</w:t>
      </w:r>
      <w:r>
        <w:rPr>
          <w:rFonts w:hint="eastAsia" w:ascii="仿宋" w:hAnsi="仿宋" w:eastAsia="仿宋" w:cs="仿宋"/>
          <w:kern w:val="0"/>
          <w:sz w:val="28"/>
          <w:szCs w:val="28"/>
          <w:lang w:val="en-US" w:eastAsia="zh-CN"/>
        </w:rPr>
        <w:t>53</w:t>
      </w:r>
      <w:r>
        <w:rPr>
          <w:rFonts w:hint="eastAsia" w:ascii="仿宋" w:hAnsi="仿宋" w:eastAsia="仿宋" w:cs="仿宋"/>
          <w:kern w:val="0"/>
          <w:sz w:val="28"/>
          <w:szCs w:val="28"/>
        </w:rPr>
        <w:t>人：法学专业67人、财务管理专业32人、工商管理专业154人）本科生的毕业论文工作。</w:t>
      </w:r>
    </w:p>
    <w:p w14:paraId="0051D9D4">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一、组织分工</w:t>
      </w:r>
    </w:p>
    <w:p w14:paraId="421C1ACB">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1、学校毕业论文工作领导小组统筹管理全校的毕业论文工作。</w:t>
      </w:r>
    </w:p>
    <w:p w14:paraId="1EE05FD2">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2、继续教育学院根据毕业论文工作领导小组和教务处的安排，拟定毕业论文工作计划、日程安排，发放毕业论文材料，检查论文工作进程及有关规定的落实情况，协调处理毕业论文工作中的有关问题，组织毕业论文各类检查工作，组织优秀毕业论文评选工作，汇总和保管高等学历继续教育毕业论文成绩、各种管理过程材料和工作总结。</w:t>
      </w:r>
    </w:p>
    <w:p w14:paraId="28CABA3E">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3、相关专业二级学院与继续教育学院共同负责学生的毕业论文各项具体工作。相关专业二级学院负责拟定毕业论文备选参考题，继续教育学院举办毕业论文辅导讲座，组织学生选题，下达论文任务书，组织论文指导、各类检查、论文评阅、论文答辩、成绩评定、论文审查和</w:t>
      </w:r>
      <w:bookmarkStart w:id="0" w:name="_GoBack"/>
      <w:bookmarkEnd w:id="0"/>
      <w:r>
        <w:rPr>
          <w:rFonts w:hint="eastAsia" w:ascii="仿宋" w:hAnsi="仿宋" w:eastAsia="仿宋" w:cs="仿宋"/>
          <w:kern w:val="0"/>
          <w:sz w:val="28"/>
          <w:szCs w:val="28"/>
        </w:rPr>
        <w:t>评选优秀毕业论文等工作，定期检查学生的论文进度、质量，及时发现和解决存在的问题。</w:t>
      </w:r>
    </w:p>
    <w:p w14:paraId="18218255">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二、工作步骤</w:t>
      </w:r>
    </w:p>
    <w:p w14:paraId="1CBD7852">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毕业论文工作主要包括三个阶段：</w:t>
      </w:r>
    </w:p>
    <w:p w14:paraId="6375B2DD">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1、前期准备阶段</w:t>
      </w:r>
    </w:p>
    <w:p w14:paraId="6E601B93">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时间安排在202</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年10-12月。该阶段主要是各二级学院拟定毕业论文备选参考题，开办论文写作辅导讲座，指导学生选题，确定指导教师，下达毕业论文任务书，汇总、审核学生选题情况和指导教师情况。</w:t>
      </w:r>
    </w:p>
    <w:p w14:paraId="1FB160B7">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2、中期论文撰写阶段</w:t>
      </w:r>
    </w:p>
    <w:p w14:paraId="263A60E1">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时间安排202</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年12月至202</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年3月。该阶段主要是指导教师指导学生撰写论文，继续教育学院将在期间进行中期检查。</w:t>
      </w:r>
    </w:p>
    <w:p w14:paraId="7AAC3FFE">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3、后期成绩评定阶段</w:t>
      </w:r>
    </w:p>
    <w:p w14:paraId="0F7721D8">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时间安排在202</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年4月后。该阶段主要是继续教育学院与专业相关学院组织论文检测、评阅、答辩、成绩评定，评选优秀论文，以及毕业论文的审查、归档、总结工作等。</w:t>
      </w:r>
    </w:p>
    <w:p w14:paraId="15206014">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（论文工作各阶段的具体时间安排见“上海政法学院高等学历继续教育202</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届本科生毕业论文工作日程安排表”）</w:t>
      </w:r>
    </w:p>
    <w:p w14:paraId="26361D0E">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三、注意事项</w:t>
      </w:r>
    </w:p>
    <w:p w14:paraId="297096DB">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在毕业论文工作中要注意：</w:t>
      </w:r>
    </w:p>
    <w:p w14:paraId="5D492083">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1、在前期准备阶段，由二级学院提供论文选题，继续教育学院发布，要确保课题大小适中，并有一定的深度、广度和现实意义；原则上要做到一人一题。</w:t>
      </w:r>
    </w:p>
    <w:p w14:paraId="53CF8642">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2、指导教师应由中级职称以上的教师担任，要注意增加高级职称指导教师的比例。每位指导教师指导学生的人数不宜过多，一般不超过10名，以保证有足够的时间和精力与学生沟通交流。</w:t>
      </w:r>
    </w:p>
    <w:p w14:paraId="19A72134">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3、选题和指导教师确定后，不能随意更改，特殊情况确需更改的，需经</w:t>
      </w:r>
      <w:r>
        <w:rPr>
          <w:rFonts w:hint="eastAsia" w:ascii="仿宋" w:hAnsi="仿宋" w:eastAsia="仿宋" w:cs="仿宋"/>
          <w:kern w:val="0"/>
          <w:sz w:val="28"/>
          <w:szCs w:val="28"/>
          <w:lang w:eastAsia="zh-CN"/>
        </w:rPr>
        <w:t>指导教师</w:t>
      </w:r>
      <w:r>
        <w:rPr>
          <w:rFonts w:hint="eastAsia" w:ascii="仿宋" w:hAnsi="仿宋" w:eastAsia="仿宋" w:cs="仿宋"/>
          <w:kern w:val="0"/>
          <w:sz w:val="28"/>
          <w:szCs w:val="28"/>
        </w:rPr>
        <w:t>批准</w:t>
      </w:r>
      <w:r>
        <w:rPr>
          <w:rFonts w:hint="eastAsia" w:ascii="仿宋" w:hAnsi="仿宋" w:eastAsia="仿宋" w:cs="仿宋"/>
          <w:kern w:val="0"/>
          <w:sz w:val="28"/>
          <w:szCs w:val="28"/>
          <w:lang w:eastAsia="zh-CN"/>
        </w:rPr>
        <w:t>后</w:t>
      </w:r>
      <w:r>
        <w:rPr>
          <w:rFonts w:hint="eastAsia" w:ascii="仿宋" w:hAnsi="仿宋" w:eastAsia="仿宋" w:cs="仿宋"/>
          <w:kern w:val="0"/>
          <w:sz w:val="28"/>
          <w:szCs w:val="28"/>
        </w:rPr>
        <w:t>报继续教育学院。</w:t>
      </w:r>
    </w:p>
    <w:p w14:paraId="61350BCE">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4、毕业论文开题报告必须在前期准备阶段填写，内容应当具体明确，并经指导老师审批。</w:t>
      </w:r>
    </w:p>
    <w:p w14:paraId="76F8F1AC">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5、在论文撰写阶段，指导教师要及时指导学生，并保存好</w:t>
      </w:r>
      <w:r>
        <w:rPr>
          <w:rFonts w:hint="eastAsia" w:ascii="仿宋" w:hAnsi="仿宋" w:eastAsia="仿宋" w:cs="仿宋"/>
          <w:kern w:val="0"/>
          <w:sz w:val="28"/>
          <w:szCs w:val="28"/>
          <w:lang w:eastAsia="zh-CN"/>
        </w:rPr>
        <w:t>相关指导记录</w:t>
      </w:r>
      <w:r>
        <w:rPr>
          <w:rFonts w:hint="eastAsia" w:ascii="仿宋" w:hAnsi="仿宋" w:eastAsia="仿宋" w:cs="仿宋"/>
          <w:kern w:val="0"/>
          <w:sz w:val="28"/>
          <w:szCs w:val="28"/>
        </w:rPr>
        <w:t>。</w:t>
      </w:r>
    </w:p>
    <w:p w14:paraId="6868B3F8">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6、论文目录、格式应按规定编排（</w:t>
      </w:r>
      <w:r>
        <w:rPr>
          <w:rFonts w:hint="eastAsia" w:ascii="仿宋" w:hAnsi="仿宋" w:eastAsia="仿宋" w:cs="仿宋"/>
          <w:kern w:val="0"/>
          <w:sz w:val="28"/>
          <w:szCs w:val="28"/>
          <w:lang w:eastAsia="zh-CN"/>
        </w:rPr>
        <w:t>详</w:t>
      </w:r>
      <w:r>
        <w:rPr>
          <w:rFonts w:hint="eastAsia" w:ascii="仿宋" w:hAnsi="仿宋" w:eastAsia="仿宋" w:cs="仿宋"/>
          <w:kern w:val="0"/>
          <w:sz w:val="28"/>
          <w:szCs w:val="28"/>
        </w:rPr>
        <w:t>见继续教育学院教学管理服务平台“信息中心-通知公告</w:t>
      </w:r>
      <w:r>
        <w:rPr>
          <w:rFonts w:ascii="仿宋" w:hAnsi="仿宋" w:eastAsia="仿宋" w:cs="仿宋"/>
          <w:kern w:val="0"/>
          <w:sz w:val="28"/>
          <w:szCs w:val="28"/>
        </w:rPr>
        <w:t>–</w:t>
      </w:r>
      <w:r>
        <w:rPr>
          <w:rFonts w:hint="eastAsia" w:ascii="仿宋" w:hAnsi="仿宋" w:eastAsia="仿宋" w:cs="仿宋"/>
          <w:kern w:val="0"/>
          <w:sz w:val="28"/>
          <w:szCs w:val="28"/>
        </w:rPr>
        <w:t>毕业论文撰写基本格式及样文”），定稿论文需使用统一封面，</w:t>
      </w:r>
      <w:r>
        <w:rPr>
          <w:rFonts w:hint="eastAsia" w:ascii="仿宋" w:hAnsi="仿宋" w:eastAsia="仿宋" w:cs="仿宋"/>
          <w:kern w:val="0"/>
          <w:sz w:val="28"/>
          <w:szCs w:val="28"/>
          <w:lang w:eastAsia="zh-CN"/>
        </w:rPr>
        <w:t>论文摘要和研究综述</w:t>
      </w:r>
      <w:r>
        <w:rPr>
          <w:rFonts w:hint="eastAsia" w:ascii="仿宋" w:hAnsi="仿宋" w:eastAsia="仿宋" w:cs="仿宋"/>
          <w:kern w:val="0"/>
          <w:sz w:val="28"/>
          <w:szCs w:val="28"/>
        </w:rPr>
        <w:t>应在论文正文的最前面。</w:t>
      </w:r>
    </w:p>
    <w:p w14:paraId="3EA29CCF">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7、继续教育学院将根据时间安排做好论文中期检查工作，及时解决发现的问题。</w:t>
      </w:r>
    </w:p>
    <w:p w14:paraId="01AAA2E4">
      <w:pPr>
        <w:autoSpaceDE w:val="0"/>
        <w:adjustRightInd w:val="0"/>
        <w:snapToGrid w:val="0"/>
        <w:spacing w:line="44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8、在成绩评定中，学生论文成绩必须与论文质量相符，成绩评定书各栏内容都应当具体明确。按以下比例综合评定学生的论文成绩：</w:t>
      </w:r>
    </w:p>
    <w:p w14:paraId="3ACCFF7F">
      <w:pPr>
        <w:autoSpaceDE w:val="0"/>
        <w:adjustRightInd w:val="0"/>
        <w:snapToGrid w:val="0"/>
        <w:spacing w:line="44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指导教师评分占30％，评阅人评分占30％，答辩小组评分占40％。</w:t>
      </w:r>
    </w:p>
    <w:p w14:paraId="2C813C65">
      <w:pPr>
        <w:autoSpaceDE w:val="0"/>
        <w:adjustRightInd w:val="0"/>
        <w:snapToGrid w:val="0"/>
        <w:spacing w:line="440" w:lineRule="exact"/>
        <w:ind w:firstLine="560" w:firstLineChars="200"/>
        <w:jc w:val="left"/>
        <w:rPr>
          <w:rFonts w:ascii="仿宋" w:hAnsi="仿宋" w:eastAsia="仿宋" w:cs="仿宋"/>
          <w:kern w:val="0"/>
          <w:sz w:val="28"/>
          <w:szCs w:val="28"/>
        </w:rPr>
      </w:pPr>
      <w:r>
        <w:rPr>
          <w:rFonts w:ascii="仿宋" w:hAnsi="仿宋" w:eastAsia="仿宋" w:cs="仿宋"/>
          <w:kern w:val="0"/>
          <w:sz w:val="28"/>
          <w:szCs w:val="28"/>
        </w:rPr>
        <w:t>为防止成绩偏高或偏低，同一专业成绩比例，可适当控制，一般90分以上者不超过10％</w:t>
      </w:r>
      <w:r>
        <w:rPr>
          <w:rFonts w:hint="eastAsia" w:ascii="仿宋" w:hAnsi="仿宋" w:eastAsia="仿宋" w:cs="仿宋"/>
          <w:kern w:val="0"/>
          <w:sz w:val="28"/>
          <w:szCs w:val="28"/>
        </w:rPr>
        <w:t>。</w:t>
      </w:r>
      <w:r>
        <w:rPr>
          <w:rFonts w:ascii="仿宋" w:hAnsi="仿宋" w:eastAsia="仿宋" w:cs="仿宋"/>
          <w:kern w:val="0"/>
          <w:sz w:val="28"/>
          <w:szCs w:val="28"/>
        </w:rPr>
        <w:t>对于不按时间规定完成</w:t>
      </w:r>
      <w:r>
        <w:rPr>
          <w:rFonts w:hint="eastAsia" w:ascii="仿宋" w:hAnsi="仿宋" w:eastAsia="仿宋" w:cs="仿宋"/>
          <w:kern w:val="0"/>
          <w:sz w:val="28"/>
          <w:szCs w:val="28"/>
        </w:rPr>
        <w:t>毕业</w:t>
      </w:r>
      <w:r>
        <w:rPr>
          <w:rFonts w:ascii="仿宋" w:hAnsi="仿宋" w:eastAsia="仿宋" w:cs="仿宋"/>
          <w:kern w:val="0"/>
          <w:sz w:val="28"/>
          <w:szCs w:val="28"/>
        </w:rPr>
        <w:t>论文的，成绩作</w:t>
      </w:r>
      <w:r>
        <w:rPr>
          <w:rFonts w:hint="eastAsia" w:ascii="仿宋" w:hAnsi="仿宋" w:eastAsia="仿宋" w:cs="仿宋"/>
          <w:kern w:val="0"/>
          <w:sz w:val="28"/>
          <w:szCs w:val="28"/>
        </w:rPr>
        <w:t>“0”</w:t>
      </w:r>
      <w:r>
        <w:rPr>
          <w:rFonts w:ascii="仿宋" w:hAnsi="仿宋" w:eastAsia="仿宋" w:cs="仿宋"/>
          <w:kern w:val="0"/>
          <w:sz w:val="28"/>
          <w:szCs w:val="28"/>
        </w:rPr>
        <w:t>分处理。</w:t>
      </w:r>
    </w:p>
    <w:p w14:paraId="5DB6FA47">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凡90分以上（含90分）、60分以下（不含60分）以及未达到学士学位授予资格的论文，应有复审答辩评分表与复审答辩记录。</w:t>
      </w:r>
    </w:p>
    <w:p w14:paraId="72F84669">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9、指导教师不能担任本人所指导学生的答辩教师。</w:t>
      </w:r>
    </w:p>
    <w:p w14:paraId="26834CD3">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10、毕业论文归档材料要符合规定的要求。</w:t>
      </w:r>
    </w:p>
    <w:p w14:paraId="37281F52">
      <w:pPr>
        <w:autoSpaceDE w:val="0"/>
        <w:adjustRightInd w:val="0"/>
        <w:snapToGrid w:val="0"/>
        <w:spacing w:line="440" w:lineRule="exact"/>
        <w:ind w:firstLine="560" w:firstLineChars="200"/>
        <w:jc w:val="left"/>
        <w:rPr>
          <w:sz w:val="28"/>
          <w:szCs w:val="28"/>
        </w:rPr>
      </w:pPr>
      <w:r>
        <w:rPr>
          <w:rFonts w:hint="eastAsia" w:ascii="仿宋" w:hAnsi="仿宋" w:eastAsia="仿宋" w:cs="仿宋"/>
          <w:kern w:val="0"/>
          <w:sz w:val="28"/>
          <w:szCs w:val="28"/>
        </w:rPr>
        <w:t>11、毕业论文主要管理文件和相关表格（包括毕业论文工作条例、毕业论文工作要求、毕业论文撰写基本格式及样张、毕业论文报告纸以及本年度毕业论文工作日程安排表等），均可在教学管理服务平台“信息中心-通知公告</w:t>
      </w:r>
      <w:r>
        <w:rPr>
          <w:rFonts w:ascii="仿宋" w:hAnsi="仿宋" w:eastAsia="仿宋" w:cs="仿宋"/>
          <w:kern w:val="0"/>
          <w:sz w:val="28"/>
          <w:szCs w:val="28"/>
        </w:rPr>
        <w:t>–</w:t>
      </w:r>
      <w:r>
        <w:rPr>
          <w:rFonts w:hint="eastAsia" w:ascii="仿宋" w:hAnsi="仿宋" w:eastAsia="仿宋" w:cs="仿宋"/>
          <w:kern w:val="0"/>
          <w:sz w:val="28"/>
          <w:szCs w:val="28"/>
        </w:rPr>
        <w:t>毕业论文撰写基本格式及样文”查看下载。</w:t>
      </w:r>
    </w:p>
    <w:p w14:paraId="69CF027D">
      <w:pPr>
        <w:autoSpaceDE w:val="0"/>
        <w:adjustRightInd w:val="0"/>
        <w:snapToGrid w:val="0"/>
        <w:spacing w:line="44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请相关专业二级学院配合继续教育学院按照“毕业论文工作日程安排表”上的安排，以及我校毕业论文工作条例、本专业论文大纲和我校毕业论文工作要求操作，按照规定的时间节点做好每个环节的工作，保证本学年的毕业论文工作顺利完成。</w:t>
      </w:r>
    </w:p>
    <w:p w14:paraId="56552797">
      <w:pPr>
        <w:pStyle w:val="5"/>
        <w:widowControl/>
        <w:adjustRightInd w:val="0"/>
        <w:snapToGrid w:val="0"/>
        <w:spacing w:beforeAutospacing="0" w:afterAutospacing="0" w:line="440" w:lineRule="exact"/>
        <w:rPr>
          <w:sz w:val="28"/>
          <w:szCs w:val="28"/>
        </w:rPr>
      </w:pPr>
    </w:p>
    <w:p w14:paraId="154F8808">
      <w:pPr>
        <w:pStyle w:val="5"/>
        <w:widowControl/>
        <w:adjustRightInd w:val="0"/>
        <w:snapToGrid w:val="0"/>
        <w:spacing w:beforeAutospacing="0" w:afterAutospacing="0" w:line="440" w:lineRule="exact"/>
        <w:rPr>
          <w:sz w:val="28"/>
          <w:szCs w:val="28"/>
        </w:rPr>
      </w:pPr>
    </w:p>
    <w:p w14:paraId="203123AE">
      <w:pPr>
        <w:pStyle w:val="5"/>
        <w:widowControl/>
        <w:adjustRightInd w:val="0"/>
        <w:snapToGrid w:val="0"/>
        <w:spacing w:beforeAutospacing="0" w:afterAutospacing="0" w:line="440" w:lineRule="exact"/>
        <w:rPr>
          <w:sz w:val="28"/>
          <w:szCs w:val="28"/>
        </w:rPr>
      </w:pPr>
    </w:p>
    <w:p w14:paraId="6F34A20D">
      <w:pPr>
        <w:pStyle w:val="5"/>
        <w:widowControl/>
        <w:adjustRightInd w:val="0"/>
        <w:snapToGrid w:val="0"/>
        <w:spacing w:beforeAutospacing="0" w:afterAutospacing="0" w:line="440" w:lineRule="exact"/>
        <w:rPr>
          <w:sz w:val="28"/>
          <w:szCs w:val="28"/>
        </w:rPr>
      </w:pPr>
    </w:p>
    <w:p w14:paraId="3CA58873">
      <w:pPr>
        <w:autoSpaceDE w:val="0"/>
        <w:adjustRightInd w:val="0"/>
        <w:snapToGrid w:val="0"/>
        <w:spacing w:line="440" w:lineRule="exact"/>
        <w:jc w:val="right"/>
        <w:rPr>
          <w:sz w:val="28"/>
          <w:szCs w:val="28"/>
        </w:rPr>
      </w:pPr>
      <w:r>
        <w:rPr>
          <w:rFonts w:hint="eastAsia" w:ascii="仿宋" w:hAnsi="仿宋" w:eastAsia="仿宋" w:cs="仿宋"/>
          <w:kern w:val="0"/>
          <w:sz w:val="28"/>
          <w:szCs w:val="28"/>
        </w:rPr>
        <w:t>教务处、继续教育学院</w:t>
      </w:r>
    </w:p>
    <w:p w14:paraId="299EA27F">
      <w:pPr>
        <w:autoSpaceDE w:val="0"/>
        <w:adjustRightInd w:val="0"/>
        <w:snapToGrid w:val="0"/>
        <w:spacing w:line="440" w:lineRule="exact"/>
        <w:jc w:val="right"/>
        <w:rPr>
          <w:rFonts w:ascii="仿宋" w:hAnsi="仿宋" w:eastAsia="仿宋" w:cs="仿宋"/>
          <w:kern w:val="0"/>
          <w:sz w:val="28"/>
          <w:szCs w:val="28"/>
        </w:rPr>
      </w:pPr>
      <w:r>
        <w:rPr>
          <w:rFonts w:hint="eastAsia" w:ascii="仿宋" w:hAnsi="仿宋" w:eastAsia="仿宋" w:cs="仿宋"/>
          <w:kern w:val="0"/>
          <w:sz w:val="28"/>
          <w:szCs w:val="28"/>
        </w:rPr>
        <w:t>二〇二</w:t>
      </w:r>
      <w:r>
        <w:rPr>
          <w:rFonts w:hint="eastAsia" w:ascii="仿宋" w:hAnsi="仿宋" w:eastAsia="仿宋" w:cs="仿宋"/>
          <w:kern w:val="0"/>
          <w:sz w:val="28"/>
          <w:szCs w:val="28"/>
          <w:lang w:eastAsia="zh-CN"/>
        </w:rPr>
        <w:t>四</w:t>
      </w:r>
      <w:r>
        <w:rPr>
          <w:rFonts w:hint="eastAsia" w:ascii="仿宋" w:hAnsi="仿宋" w:eastAsia="仿宋" w:cs="仿宋"/>
          <w:kern w:val="0"/>
          <w:sz w:val="28"/>
          <w:szCs w:val="28"/>
        </w:rPr>
        <w:t>年十月十</w:t>
      </w:r>
      <w:r>
        <w:rPr>
          <w:rFonts w:hint="eastAsia" w:ascii="仿宋" w:hAnsi="仿宋" w:eastAsia="仿宋" w:cs="仿宋"/>
          <w:kern w:val="0"/>
          <w:sz w:val="28"/>
          <w:szCs w:val="28"/>
          <w:lang w:val="en-US" w:eastAsia="zh-CN"/>
        </w:rPr>
        <w:t>一</w:t>
      </w:r>
      <w:r>
        <w:rPr>
          <w:rFonts w:hint="eastAsia" w:ascii="仿宋" w:hAnsi="仿宋" w:eastAsia="仿宋" w:cs="仿宋"/>
          <w:kern w:val="0"/>
          <w:sz w:val="28"/>
          <w:szCs w:val="28"/>
        </w:rPr>
        <w:t>日</w:t>
      </w:r>
    </w:p>
    <w:p w14:paraId="489D3076">
      <w:pPr>
        <w:spacing w:line="440" w:lineRule="exact"/>
        <w:rPr>
          <w:rFonts w:ascii="仿宋" w:hAnsi="仿宋" w:eastAsia="仿宋" w:cs="仿宋"/>
          <w:kern w:val="0"/>
          <w:sz w:val="28"/>
          <w:szCs w:val="28"/>
        </w:rPr>
      </w:pPr>
      <w:r>
        <w:rPr>
          <w:rFonts w:hint="eastAsia" w:ascii="仿宋" w:hAnsi="仿宋" w:eastAsia="仿宋" w:cs="仿宋"/>
          <w:kern w:val="0"/>
          <w:sz w:val="28"/>
          <w:szCs w:val="28"/>
        </w:rPr>
        <w:br w:type="page"/>
      </w:r>
    </w:p>
    <w:p w14:paraId="62499AD4">
      <w:pPr>
        <w:autoSpaceDE w:val="0"/>
        <w:adjustRightInd w:val="0"/>
        <w:snapToGrid w:val="0"/>
        <w:spacing w:line="360" w:lineRule="exact"/>
        <w:ind w:left="0" w:leftChars="0" w:right="0" w:rightChars="0" w:firstLine="0" w:firstLineChars="0"/>
        <w:jc w:val="center"/>
        <w:rPr>
          <w:rFonts w:ascii="仿宋" w:hAnsi="仿宋" w:eastAsia="仿宋" w:cs="仿宋"/>
          <w:kern w:val="0"/>
          <w:sz w:val="24"/>
        </w:rPr>
      </w:pPr>
      <w:r>
        <w:rPr>
          <w:rFonts w:hint="eastAsia" w:ascii="仿宋" w:hAnsi="仿宋" w:eastAsia="仿宋" w:cs="仿宋"/>
          <w:kern w:val="0"/>
          <w:sz w:val="24"/>
        </w:rPr>
        <w:t>上海政法学院高等学历继续教育202</w:t>
      </w:r>
      <w:r>
        <w:rPr>
          <w:rFonts w:hint="eastAsia" w:ascii="仿宋" w:hAnsi="仿宋" w:eastAsia="仿宋" w:cs="仿宋"/>
          <w:kern w:val="0"/>
          <w:sz w:val="24"/>
          <w:lang w:val="en-US" w:eastAsia="zh-CN"/>
        </w:rPr>
        <w:t>5</w:t>
      </w:r>
      <w:r>
        <w:rPr>
          <w:rFonts w:hint="eastAsia" w:ascii="仿宋" w:hAnsi="仿宋" w:eastAsia="仿宋" w:cs="仿宋"/>
          <w:kern w:val="0"/>
          <w:sz w:val="24"/>
        </w:rPr>
        <w:t>届本科生毕业论文工作日程安排表</w:t>
      </w:r>
    </w:p>
    <w:tbl>
      <w:tblPr>
        <w:tblStyle w:val="6"/>
        <w:tblW w:w="10540" w:type="dxa"/>
        <w:jc w:val="center"/>
        <w:tblLayout w:type="fixed"/>
        <w:tblCellMar>
          <w:top w:w="0" w:type="dxa"/>
          <w:left w:w="108" w:type="dxa"/>
          <w:bottom w:w="0" w:type="dxa"/>
          <w:right w:w="108" w:type="dxa"/>
        </w:tblCellMar>
      </w:tblPr>
      <w:tblGrid>
        <w:gridCol w:w="1915"/>
        <w:gridCol w:w="1605"/>
        <w:gridCol w:w="5010"/>
        <w:gridCol w:w="2010"/>
      </w:tblGrid>
      <w:tr w14:paraId="41CAB5A5">
        <w:tblPrEx>
          <w:tblCellMar>
            <w:top w:w="0" w:type="dxa"/>
            <w:left w:w="108" w:type="dxa"/>
            <w:bottom w:w="0" w:type="dxa"/>
            <w:right w:w="108" w:type="dxa"/>
          </w:tblCellMar>
        </w:tblPrEx>
        <w:trPr>
          <w:trHeight w:val="492" w:hRule="atLeast"/>
          <w:jc w:val="center"/>
        </w:trPr>
        <w:tc>
          <w:tcPr>
            <w:tcW w:w="1915" w:type="dxa"/>
            <w:tcBorders>
              <w:top w:val="single" w:color="auto" w:sz="4" w:space="0"/>
              <w:left w:val="single" w:color="auto" w:sz="4" w:space="0"/>
              <w:bottom w:val="single" w:color="auto" w:sz="4" w:space="0"/>
              <w:right w:val="nil"/>
            </w:tcBorders>
            <w:noWrap/>
            <w:vAlign w:val="center"/>
          </w:tcPr>
          <w:p w14:paraId="7F38462C">
            <w:pPr>
              <w:widowControl/>
              <w:spacing w:line="280" w:lineRule="exact"/>
              <w:jc w:val="center"/>
              <w:rPr>
                <w:rFonts w:ascii="宋体" w:hAnsi="宋体" w:cs="宋体"/>
                <w:b/>
                <w:bCs/>
                <w:kern w:val="0"/>
                <w:sz w:val="20"/>
                <w:szCs w:val="20"/>
              </w:rPr>
            </w:pPr>
            <w:r>
              <w:rPr>
                <w:rFonts w:hint="eastAsia" w:ascii="仿宋" w:hAnsi="仿宋" w:eastAsia="仿宋" w:cs="仿宋"/>
                <w:kern w:val="0"/>
                <w:sz w:val="28"/>
                <w:szCs w:val="28"/>
              </w:rPr>
              <w:br w:type="page"/>
            </w:r>
            <w:r>
              <w:rPr>
                <w:rFonts w:hint="eastAsia" w:ascii="宋体" w:hAnsi="宋体" w:cs="宋体"/>
                <w:b/>
                <w:kern w:val="0"/>
                <w:sz w:val="20"/>
                <w:szCs w:val="20"/>
              </w:rPr>
              <w:t>时      间</w:t>
            </w:r>
          </w:p>
        </w:tc>
        <w:tc>
          <w:tcPr>
            <w:tcW w:w="6615" w:type="dxa"/>
            <w:gridSpan w:val="2"/>
            <w:tcBorders>
              <w:top w:val="single" w:color="auto" w:sz="4" w:space="0"/>
              <w:left w:val="single" w:color="auto" w:sz="4" w:space="0"/>
              <w:bottom w:val="single" w:color="auto" w:sz="4" w:space="0"/>
              <w:right w:val="single" w:color="000000" w:sz="4" w:space="0"/>
            </w:tcBorders>
            <w:noWrap/>
            <w:vAlign w:val="center"/>
          </w:tcPr>
          <w:p w14:paraId="5B8300A4">
            <w:pPr>
              <w:widowControl/>
              <w:spacing w:line="280" w:lineRule="exact"/>
              <w:jc w:val="center"/>
              <w:rPr>
                <w:rFonts w:ascii="宋体" w:hAnsi="宋体" w:cs="宋体"/>
                <w:b/>
                <w:bCs/>
                <w:kern w:val="0"/>
                <w:sz w:val="20"/>
                <w:szCs w:val="20"/>
              </w:rPr>
            </w:pPr>
            <w:r>
              <w:rPr>
                <w:rFonts w:hint="eastAsia" w:ascii="宋体" w:hAnsi="宋体" w:cs="宋体"/>
                <w:b/>
                <w:kern w:val="0"/>
                <w:sz w:val="20"/>
                <w:szCs w:val="20"/>
              </w:rPr>
              <w:t>内      容</w:t>
            </w:r>
          </w:p>
        </w:tc>
        <w:tc>
          <w:tcPr>
            <w:tcW w:w="2010" w:type="dxa"/>
            <w:tcBorders>
              <w:top w:val="single" w:color="auto" w:sz="4" w:space="0"/>
              <w:left w:val="nil"/>
              <w:bottom w:val="single" w:color="auto" w:sz="4" w:space="0"/>
              <w:right w:val="single" w:color="auto" w:sz="4" w:space="0"/>
            </w:tcBorders>
            <w:vAlign w:val="center"/>
          </w:tcPr>
          <w:p w14:paraId="6AFD55C1">
            <w:pPr>
              <w:widowControl/>
              <w:spacing w:line="280" w:lineRule="exact"/>
              <w:jc w:val="center"/>
              <w:rPr>
                <w:rFonts w:ascii="宋体" w:hAnsi="宋体" w:cs="宋体"/>
                <w:b/>
                <w:kern w:val="0"/>
                <w:sz w:val="20"/>
                <w:szCs w:val="20"/>
              </w:rPr>
            </w:pPr>
            <w:r>
              <w:rPr>
                <w:rFonts w:hint="eastAsia" w:ascii="宋体" w:hAnsi="宋体" w:cs="宋体"/>
                <w:b/>
                <w:kern w:val="0"/>
                <w:sz w:val="20"/>
                <w:szCs w:val="20"/>
              </w:rPr>
              <w:t>负责部门或</w:t>
            </w:r>
          </w:p>
          <w:p w14:paraId="6EB012B7">
            <w:pPr>
              <w:widowControl/>
              <w:spacing w:line="280" w:lineRule="exact"/>
              <w:jc w:val="center"/>
              <w:rPr>
                <w:rFonts w:ascii="宋体" w:hAnsi="宋体" w:cs="宋体"/>
                <w:b/>
                <w:bCs/>
                <w:kern w:val="0"/>
                <w:sz w:val="20"/>
                <w:szCs w:val="20"/>
              </w:rPr>
            </w:pPr>
            <w:r>
              <w:rPr>
                <w:rFonts w:hint="eastAsia" w:ascii="宋体" w:hAnsi="宋体" w:cs="宋体"/>
                <w:b/>
                <w:kern w:val="0"/>
                <w:sz w:val="20"/>
                <w:szCs w:val="20"/>
              </w:rPr>
              <w:t>负责人</w:t>
            </w:r>
          </w:p>
        </w:tc>
      </w:tr>
      <w:tr w14:paraId="3461DE4A">
        <w:tblPrEx>
          <w:tblCellMar>
            <w:top w:w="0" w:type="dxa"/>
            <w:left w:w="108" w:type="dxa"/>
            <w:bottom w:w="0" w:type="dxa"/>
            <w:right w:w="108" w:type="dxa"/>
          </w:tblCellMar>
        </w:tblPrEx>
        <w:trPr>
          <w:trHeight w:val="444" w:hRule="atLeast"/>
          <w:jc w:val="center"/>
        </w:trPr>
        <w:tc>
          <w:tcPr>
            <w:tcW w:w="1915" w:type="dxa"/>
            <w:tcBorders>
              <w:top w:val="single" w:color="auto" w:sz="4" w:space="0"/>
              <w:left w:val="single" w:color="auto" w:sz="4" w:space="0"/>
              <w:bottom w:val="single" w:color="auto" w:sz="4" w:space="0"/>
              <w:right w:val="single" w:color="auto" w:sz="4" w:space="0"/>
            </w:tcBorders>
            <w:vAlign w:val="center"/>
          </w:tcPr>
          <w:p w14:paraId="32A712C3">
            <w:pPr>
              <w:widowControl/>
              <w:spacing w:line="240" w:lineRule="exact"/>
              <w:jc w:val="center"/>
              <w:rPr>
                <w:rFonts w:ascii="宋体" w:hAnsi="宋体" w:cs="宋体"/>
                <w:bCs/>
                <w:kern w:val="0"/>
                <w:sz w:val="18"/>
                <w:szCs w:val="18"/>
              </w:rPr>
            </w:pPr>
            <w:r>
              <w:rPr>
                <w:rFonts w:hint="eastAsia" w:ascii="宋体" w:hAnsi="宋体" w:cs="宋体"/>
                <w:kern w:val="0"/>
                <w:sz w:val="18"/>
                <w:szCs w:val="18"/>
                <w:lang w:eastAsia="zh-CN"/>
              </w:rPr>
              <w:t>2024</w:t>
            </w:r>
            <w:r>
              <w:rPr>
                <w:rFonts w:hint="eastAsia" w:ascii="宋体" w:hAnsi="宋体" w:cs="宋体"/>
                <w:kern w:val="0"/>
                <w:sz w:val="18"/>
                <w:szCs w:val="18"/>
              </w:rPr>
              <w:t>年9月15日</w:t>
            </w:r>
            <w:r>
              <w:rPr>
                <w:rFonts w:ascii="宋体" w:hAnsi="宋体" w:cs="宋体"/>
                <w:kern w:val="0"/>
                <w:sz w:val="18"/>
                <w:szCs w:val="18"/>
              </w:rPr>
              <w:t>—</w:t>
            </w:r>
            <w:r>
              <w:rPr>
                <w:rFonts w:hint="eastAsia" w:ascii="宋体" w:hAnsi="宋体" w:cs="宋体"/>
                <w:kern w:val="0"/>
                <w:sz w:val="18"/>
                <w:szCs w:val="18"/>
              </w:rPr>
              <w:t xml:space="preserve"> </w:t>
            </w:r>
            <w:r>
              <w:rPr>
                <w:rFonts w:hint="eastAsia" w:ascii="宋体" w:hAnsi="宋体" w:cs="宋体"/>
                <w:kern w:val="0"/>
                <w:sz w:val="18"/>
                <w:szCs w:val="18"/>
                <w:lang w:eastAsia="zh-CN"/>
              </w:rPr>
              <w:t>2024</w:t>
            </w:r>
            <w:r>
              <w:rPr>
                <w:rFonts w:hint="eastAsia" w:ascii="宋体" w:hAnsi="宋体" w:cs="宋体"/>
                <w:kern w:val="0"/>
                <w:sz w:val="18"/>
                <w:szCs w:val="18"/>
              </w:rPr>
              <w:t>年1</w:t>
            </w:r>
            <w:r>
              <w:rPr>
                <w:rFonts w:hint="eastAsia" w:ascii="宋体" w:hAnsi="宋体" w:cs="宋体"/>
                <w:bCs/>
                <w:kern w:val="0"/>
                <w:sz w:val="18"/>
                <w:szCs w:val="18"/>
              </w:rPr>
              <w:t>0</w:t>
            </w:r>
            <w:r>
              <w:rPr>
                <w:rFonts w:hint="eastAsia" w:ascii="宋体" w:hAnsi="宋体" w:cs="宋体"/>
                <w:kern w:val="0"/>
                <w:sz w:val="18"/>
                <w:szCs w:val="18"/>
              </w:rPr>
              <w:t>月</w:t>
            </w:r>
            <w:r>
              <w:rPr>
                <w:rFonts w:hint="eastAsia" w:ascii="宋体" w:hAnsi="宋体" w:cs="宋体"/>
                <w:kern w:val="0"/>
                <w:sz w:val="18"/>
                <w:szCs w:val="18"/>
                <w:lang w:val="en-US" w:eastAsia="zh-CN"/>
              </w:rPr>
              <w:t>12</w:t>
            </w:r>
            <w:r>
              <w:rPr>
                <w:rFonts w:hint="eastAsia" w:ascii="宋体" w:hAnsi="宋体" w:cs="宋体"/>
                <w:kern w:val="0"/>
                <w:sz w:val="18"/>
                <w:szCs w:val="18"/>
              </w:rPr>
              <w:t>日</w:t>
            </w:r>
          </w:p>
        </w:tc>
        <w:tc>
          <w:tcPr>
            <w:tcW w:w="6615" w:type="dxa"/>
            <w:gridSpan w:val="2"/>
            <w:tcBorders>
              <w:top w:val="single" w:color="auto" w:sz="4" w:space="0"/>
              <w:left w:val="nil"/>
              <w:bottom w:val="single" w:color="auto" w:sz="4" w:space="0"/>
              <w:right w:val="single" w:color="000000" w:sz="4" w:space="0"/>
            </w:tcBorders>
            <w:vAlign w:val="center"/>
          </w:tcPr>
          <w:p w14:paraId="38062614">
            <w:pPr>
              <w:widowControl/>
              <w:spacing w:line="240" w:lineRule="exact"/>
              <w:jc w:val="left"/>
              <w:rPr>
                <w:rFonts w:ascii="宋体" w:hAnsi="宋体" w:cs="宋体"/>
                <w:kern w:val="0"/>
                <w:sz w:val="18"/>
                <w:szCs w:val="18"/>
              </w:rPr>
            </w:pPr>
            <w:r>
              <w:rPr>
                <w:rFonts w:hint="eastAsia" w:ascii="宋体" w:hAnsi="宋体" w:cs="宋体"/>
                <w:kern w:val="0"/>
                <w:sz w:val="18"/>
                <w:szCs w:val="18"/>
              </w:rPr>
              <w:t>联系教学点开展毕业论文工作，做好毕业论文前期准备工作</w:t>
            </w:r>
          </w:p>
          <w:p w14:paraId="5B6FF556">
            <w:pPr>
              <w:widowControl/>
              <w:spacing w:line="240" w:lineRule="exact"/>
              <w:jc w:val="left"/>
              <w:rPr>
                <w:rFonts w:ascii="宋体" w:hAnsi="宋体" w:cs="宋体"/>
                <w:kern w:val="0"/>
                <w:sz w:val="18"/>
                <w:szCs w:val="18"/>
              </w:rPr>
            </w:pPr>
            <w:r>
              <w:rPr>
                <w:rFonts w:hint="eastAsia" w:ascii="宋体" w:hAnsi="宋体" w:cs="宋体"/>
                <w:kern w:val="0"/>
                <w:sz w:val="18"/>
                <w:szCs w:val="18"/>
              </w:rPr>
              <w:t>联系二级学院制定毕业论文大纲</w:t>
            </w:r>
          </w:p>
        </w:tc>
        <w:tc>
          <w:tcPr>
            <w:tcW w:w="2010" w:type="dxa"/>
            <w:tcBorders>
              <w:top w:val="nil"/>
              <w:left w:val="nil"/>
              <w:bottom w:val="single" w:color="auto" w:sz="4" w:space="0"/>
              <w:right w:val="single" w:color="auto" w:sz="4" w:space="0"/>
            </w:tcBorders>
            <w:vAlign w:val="center"/>
          </w:tcPr>
          <w:p w14:paraId="6B6A4769">
            <w:pPr>
              <w:widowControl/>
              <w:spacing w:line="240" w:lineRule="exact"/>
              <w:jc w:val="center"/>
              <w:rPr>
                <w:rFonts w:ascii="宋体" w:hAnsi="宋体" w:cs="宋体"/>
                <w:kern w:val="0"/>
                <w:sz w:val="18"/>
                <w:szCs w:val="18"/>
              </w:rPr>
            </w:pPr>
            <w:r>
              <w:rPr>
                <w:rFonts w:hint="eastAsia" w:ascii="宋体" w:hAnsi="宋体" w:cs="宋体"/>
                <w:kern w:val="0"/>
                <w:sz w:val="18"/>
                <w:szCs w:val="18"/>
              </w:rPr>
              <w:t>学历教育中心</w:t>
            </w:r>
          </w:p>
          <w:p w14:paraId="65716F11">
            <w:pPr>
              <w:widowControl/>
              <w:spacing w:line="240" w:lineRule="exact"/>
              <w:jc w:val="center"/>
              <w:rPr>
                <w:rFonts w:ascii="宋体" w:hAnsi="宋体" w:cs="宋体"/>
                <w:kern w:val="0"/>
                <w:sz w:val="18"/>
                <w:szCs w:val="18"/>
              </w:rPr>
            </w:pPr>
            <w:r>
              <w:rPr>
                <w:rFonts w:hint="eastAsia" w:ascii="宋体" w:hAnsi="宋体" w:cs="宋体"/>
                <w:kern w:val="0"/>
                <w:sz w:val="18"/>
                <w:szCs w:val="18"/>
              </w:rPr>
              <w:t>教学点</w:t>
            </w:r>
          </w:p>
          <w:p w14:paraId="2D68C2A7">
            <w:pPr>
              <w:widowControl/>
              <w:spacing w:line="240" w:lineRule="exact"/>
              <w:jc w:val="center"/>
              <w:rPr>
                <w:rFonts w:ascii="宋体" w:hAnsi="宋体" w:cs="宋体"/>
                <w:kern w:val="0"/>
                <w:sz w:val="18"/>
                <w:szCs w:val="18"/>
              </w:rPr>
            </w:pPr>
            <w:r>
              <w:rPr>
                <w:rFonts w:hint="eastAsia" w:ascii="宋体" w:hAnsi="宋体" w:cs="宋体"/>
                <w:kern w:val="0"/>
                <w:sz w:val="18"/>
                <w:szCs w:val="18"/>
              </w:rPr>
              <w:t>专业相关二级学院</w:t>
            </w:r>
          </w:p>
        </w:tc>
      </w:tr>
      <w:tr w14:paraId="6C196947">
        <w:tblPrEx>
          <w:tblCellMar>
            <w:top w:w="0" w:type="dxa"/>
            <w:left w:w="108" w:type="dxa"/>
            <w:bottom w:w="0" w:type="dxa"/>
            <w:right w:w="108" w:type="dxa"/>
          </w:tblCellMar>
        </w:tblPrEx>
        <w:trPr>
          <w:trHeight w:val="604" w:hRule="atLeast"/>
          <w:jc w:val="center"/>
        </w:trPr>
        <w:tc>
          <w:tcPr>
            <w:tcW w:w="1915" w:type="dxa"/>
            <w:vMerge w:val="restart"/>
            <w:tcBorders>
              <w:top w:val="single" w:color="auto" w:sz="4" w:space="0"/>
              <w:left w:val="single" w:color="auto" w:sz="4" w:space="0"/>
              <w:right w:val="single" w:color="auto" w:sz="4" w:space="0"/>
            </w:tcBorders>
            <w:vAlign w:val="center"/>
          </w:tcPr>
          <w:p w14:paraId="0C58A652">
            <w:pPr>
              <w:widowControl/>
              <w:spacing w:line="240" w:lineRule="exact"/>
              <w:jc w:val="center"/>
              <w:rPr>
                <w:rFonts w:ascii="宋体" w:hAnsi="宋体" w:cs="宋体"/>
                <w:kern w:val="0"/>
                <w:sz w:val="18"/>
                <w:szCs w:val="18"/>
              </w:rPr>
            </w:pPr>
            <w:r>
              <w:rPr>
                <w:rFonts w:hint="eastAsia" w:ascii="宋体" w:hAnsi="宋体" w:cs="宋体"/>
                <w:kern w:val="0"/>
                <w:sz w:val="18"/>
                <w:szCs w:val="18"/>
                <w:lang w:eastAsia="zh-CN"/>
              </w:rPr>
              <w:t>2024</w:t>
            </w:r>
            <w:r>
              <w:rPr>
                <w:rFonts w:hint="eastAsia" w:ascii="宋体" w:hAnsi="宋体" w:cs="宋体"/>
                <w:kern w:val="0"/>
                <w:sz w:val="18"/>
                <w:szCs w:val="18"/>
              </w:rPr>
              <w:t>年</w:t>
            </w:r>
            <w:r>
              <w:rPr>
                <w:rFonts w:hint="eastAsia" w:ascii="宋体" w:hAnsi="宋体" w:cs="宋体"/>
                <w:bCs/>
                <w:kern w:val="0"/>
                <w:sz w:val="18"/>
                <w:szCs w:val="18"/>
              </w:rPr>
              <w:t>10</w:t>
            </w:r>
            <w:r>
              <w:rPr>
                <w:rFonts w:hint="eastAsia" w:ascii="宋体" w:hAnsi="宋体" w:cs="宋体"/>
                <w:kern w:val="0"/>
                <w:sz w:val="18"/>
                <w:szCs w:val="18"/>
              </w:rPr>
              <w:t>月15日</w:t>
            </w:r>
            <w:r>
              <w:rPr>
                <w:rFonts w:ascii="宋体" w:hAnsi="宋体" w:cs="宋体"/>
                <w:kern w:val="0"/>
                <w:sz w:val="18"/>
                <w:szCs w:val="18"/>
              </w:rPr>
              <w:t>—</w:t>
            </w:r>
            <w:r>
              <w:rPr>
                <w:rFonts w:hint="eastAsia" w:ascii="宋体" w:hAnsi="宋体" w:cs="宋体"/>
                <w:kern w:val="0"/>
                <w:sz w:val="18"/>
                <w:szCs w:val="18"/>
              </w:rPr>
              <w:t xml:space="preserve"> </w:t>
            </w:r>
            <w:r>
              <w:rPr>
                <w:rFonts w:hint="eastAsia" w:ascii="宋体" w:hAnsi="宋体" w:cs="宋体"/>
                <w:kern w:val="0"/>
                <w:sz w:val="18"/>
                <w:szCs w:val="18"/>
                <w:lang w:eastAsia="zh-CN"/>
              </w:rPr>
              <w:t>2024</w:t>
            </w:r>
            <w:r>
              <w:rPr>
                <w:rFonts w:hint="eastAsia" w:ascii="宋体" w:hAnsi="宋体" w:cs="宋体"/>
                <w:kern w:val="0"/>
                <w:sz w:val="18"/>
                <w:szCs w:val="18"/>
              </w:rPr>
              <w:t>年1</w:t>
            </w:r>
            <w:r>
              <w:rPr>
                <w:rFonts w:hint="eastAsia" w:ascii="宋体" w:hAnsi="宋体" w:cs="宋体"/>
                <w:bCs/>
                <w:kern w:val="0"/>
                <w:sz w:val="18"/>
                <w:szCs w:val="18"/>
              </w:rPr>
              <w:t>0</w:t>
            </w:r>
            <w:r>
              <w:rPr>
                <w:rFonts w:hint="eastAsia" w:ascii="宋体" w:hAnsi="宋体" w:cs="宋体"/>
                <w:kern w:val="0"/>
                <w:sz w:val="18"/>
                <w:szCs w:val="18"/>
              </w:rPr>
              <w:t>月</w:t>
            </w:r>
            <w:r>
              <w:rPr>
                <w:rFonts w:hint="eastAsia" w:ascii="宋体" w:hAnsi="宋体" w:cs="宋体"/>
                <w:bCs/>
                <w:kern w:val="0"/>
                <w:sz w:val="18"/>
                <w:szCs w:val="18"/>
              </w:rPr>
              <w:t>31</w:t>
            </w:r>
            <w:r>
              <w:rPr>
                <w:rFonts w:hint="eastAsia" w:ascii="宋体" w:hAnsi="宋体" w:cs="宋体"/>
                <w:kern w:val="0"/>
                <w:sz w:val="18"/>
                <w:szCs w:val="18"/>
              </w:rPr>
              <w:t>日</w:t>
            </w:r>
          </w:p>
        </w:tc>
        <w:tc>
          <w:tcPr>
            <w:tcW w:w="6615" w:type="dxa"/>
            <w:gridSpan w:val="2"/>
            <w:tcBorders>
              <w:top w:val="single" w:color="auto" w:sz="4" w:space="0"/>
              <w:left w:val="nil"/>
              <w:bottom w:val="single" w:color="auto" w:sz="4" w:space="0"/>
              <w:right w:val="single" w:color="000000" w:sz="4" w:space="0"/>
            </w:tcBorders>
            <w:vAlign w:val="center"/>
          </w:tcPr>
          <w:p w14:paraId="564CCD66">
            <w:pPr>
              <w:widowControl/>
              <w:spacing w:line="240" w:lineRule="exact"/>
              <w:jc w:val="left"/>
              <w:rPr>
                <w:rFonts w:ascii="宋体" w:hAnsi="宋体" w:cs="宋体"/>
                <w:kern w:val="0"/>
                <w:sz w:val="18"/>
                <w:szCs w:val="18"/>
              </w:rPr>
            </w:pPr>
            <w:r>
              <w:rPr>
                <w:rFonts w:hint="eastAsia" w:ascii="宋体" w:hAnsi="宋体" w:cs="宋体"/>
                <w:kern w:val="0"/>
                <w:sz w:val="18"/>
                <w:szCs w:val="18"/>
              </w:rPr>
              <w:t>教学点做好学生毕业论文写作动员及毕业论文前期准备工作，学生参加毕业论文撰写指导学习</w:t>
            </w:r>
          </w:p>
        </w:tc>
        <w:tc>
          <w:tcPr>
            <w:tcW w:w="2010" w:type="dxa"/>
            <w:tcBorders>
              <w:top w:val="nil"/>
              <w:left w:val="nil"/>
              <w:bottom w:val="single" w:color="auto" w:sz="4" w:space="0"/>
              <w:right w:val="single" w:color="auto" w:sz="4" w:space="0"/>
            </w:tcBorders>
            <w:vAlign w:val="center"/>
          </w:tcPr>
          <w:p w14:paraId="6BD4ABB3">
            <w:pPr>
              <w:widowControl/>
              <w:spacing w:line="240" w:lineRule="exact"/>
              <w:jc w:val="center"/>
              <w:rPr>
                <w:rFonts w:ascii="宋体" w:hAnsi="宋体" w:cs="宋体"/>
                <w:kern w:val="0"/>
                <w:sz w:val="18"/>
                <w:szCs w:val="18"/>
              </w:rPr>
            </w:pPr>
            <w:r>
              <w:rPr>
                <w:rFonts w:hint="eastAsia" w:ascii="宋体" w:hAnsi="宋体" w:cs="宋体"/>
                <w:kern w:val="0"/>
                <w:sz w:val="18"/>
                <w:szCs w:val="18"/>
              </w:rPr>
              <w:t>教学点</w:t>
            </w:r>
          </w:p>
          <w:p w14:paraId="0C17283B">
            <w:pPr>
              <w:widowControl/>
              <w:spacing w:line="240" w:lineRule="exact"/>
              <w:jc w:val="center"/>
              <w:rPr>
                <w:rFonts w:ascii="宋体" w:hAnsi="宋体" w:cs="宋体"/>
                <w:kern w:val="0"/>
                <w:sz w:val="18"/>
                <w:szCs w:val="18"/>
              </w:rPr>
            </w:pPr>
            <w:r>
              <w:rPr>
                <w:rFonts w:hint="eastAsia" w:ascii="宋体" w:hAnsi="宋体" w:cs="宋体"/>
                <w:kern w:val="0"/>
                <w:sz w:val="18"/>
                <w:szCs w:val="18"/>
              </w:rPr>
              <w:t>学生</w:t>
            </w:r>
          </w:p>
        </w:tc>
      </w:tr>
      <w:tr w14:paraId="2EDA284B">
        <w:tblPrEx>
          <w:tblCellMar>
            <w:top w:w="0" w:type="dxa"/>
            <w:left w:w="108" w:type="dxa"/>
            <w:bottom w:w="0" w:type="dxa"/>
            <w:right w:w="108" w:type="dxa"/>
          </w:tblCellMar>
        </w:tblPrEx>
        <w:trPr>
          <w:trHeight w:val="444" w:hRule="atLeast"/>
          <w:jc w:val="center"/>
        </w:trPr>
        <w:tc>
          <w:tcPr>
            <w:tcW w:w="1915" w:type="dxa"/>
            <w:vMerge w:val="continue"/>
            <w:tcBorders>
              <w:left w:val="single" w:color="auto" w:sz="4" w:space="0"/>
              <w:bottom w:val="single" w:color="auto" w:sz="4" w:space="0"/>
              <w:right w:val="single" w:color="auto" w:sz="4" w:space="0"/>
            </w:tcBorders>
            <w:vAlign w:val="center"/>
          </w:tcPr>
          <w:p w14:paraId="2FBE0716">
            <w:pPr>
              <w:widowControl/>
              <w:spacing w:line="240" w:lineRule="exact"/>
              <w:jc w:val="center"/>
              <w:rPr>
                <w:rFonts w:ascii="宋体" w:hAnsi="宋体" w:cs="宋体"/>
                <w:kern w:val="0"/>
                <w:sz w:val="18"/>
                <w:szCs w:val="18"/>
              </w:rPr>
            </w:pPr>
          </w:p>
        </w:tc>
        <w:tc>
          <w:tcPr>
            <w:tcW w:w="6615" w:type="dxa"/>
            <w:gridSpan w:val="2"/>
            <w:tcBorders>
              <w:top w:val="single" w:color="auto" w:sz="4" w:space="0"/>
              <w:left w:val="nil"/>
              <w:bottom w:val="single" w:color="auto" w:sz="4" w:space="0"/>
              <w:right w:val="single" w:color="000000" w:sz="4" w:space="0"/>
            </w:tcBorders>
            <w:vAlign w:val="center"/>
          </w:tcPr>
          <w:p w14:paraId="4EFC94D9">
            <w:pPr>
              <w:widowControl/>
              <w:spacing w:line="240" w:lineRule="exact"/>
              <w:jc w:val="left"/>
              <w:rPr>
                <w:rFonts w:ascii="宋体" w:hAnsi="宋体" w:cs="宋体"/>
                <w:kern w:val="0"/>
                <w:sz w:val="18"/>
                <w:szCs w:val="18"/>
              </w:rPr>
            </w:pPr>
            <w:r>
              <w:rPr>
                <w:rFonts w:hint="eastAsia" w:ascii="宋体" w:hAnsi="宋体" w:cs="宋体"/>
                <w:kern w:val="0"/>
                <w:sz w:val="18"/>
                <w:szCs w:val="18"/>
              </w:rPr>
              <w:t>教务处、继续教育学院发布毕业论文工作通知，二级学院落实</w:t>
            </w:r>
            <w:r>
              <w:rPr>
                <w:rFonts w:hint="eastAsia" w:ascii="宋体" w:hAnsi="宋体" w:cs="宋体"/>
                <w:kern w:val="0"/>
                <w:sz w:val="18"/>
                <w:szCs w:val="18"/>
                <w:lang w:eastAsia="zh-CN"/>
              </w:rPr>
              <w:t>指导教师</w:t>
            </w:r>
            <w:r>
              <w:rPr>
                <w:rFonts w:hint="eastAsia" w:ascii="宋体" w:hAnsi="宋体" w:cs="宋体"/>
                <w:kern w:val="0"/>
                <w:sz w:val="18"/>
                <w:szCs w:val="18"/>
              </w:rPr>
              <w:t>，并拟定论文参考题，反馈学历教育中心</w:t>
            </w:r>
          </w:p>
        </w:tc>
        <w:tc>
          <w:tcPr>
            <w:tcW w:w="2010" w:type="dxa"/>
            <w:tcBorders>
              <w:top w:val="nil"/>
              <w:left w:val="nil"/>
              <w:bottom w:val="single" w:color="auto" w:sz="4" w:space="0"/>
              <w:right w:val="single" w:color="auto" w:sz="4" w:space="0"/>
            </w:tcBorders>
            <w:vAlign w:val="center"/>
          </w:tcPr>
          <w:p w14:paraId="6F37C77F">
            <w:pPr>
              <w:widowControl/>
              <w:spacing w:line="240" w:lineRule="exact"/>
              <w:jc w:val="center"/>
              <w:rPr>
                <w:rFonts w:ascii="宋体" w:hAnsi="宋体" w:cs="宋体"/>
                <w:kern w:val="0"/>
                <w:sz w:val="18"/>
                <w:szCs w:val="18"/>
              </w:rPr>
            </w:pPr>
            <w:r>
              <w:rPr>
                <w:rFonts w:hint="eastAsia" w:ascii="宋体" w:hAnsi="宋体" w:cs="宋体"/>
                <w:kern w:val="0"/>
                <w:sz w:val="18"/>
                <w:szCs w:val="18"/>
              </w:rPr>
              <w:t>教务处、学历教育中心</w:t>
            </w:r>
          </w:p>
          <w:p w14:paraId="2EED31D1">
            <w:pPr>
              <w:widowControl/>
              <w:spacing w:line="240" w:lineRule="exact"/>
              <w:jc w:val="center"/>
              <w:rPr>
                <w:rFonts w:ascii="宋体" w:hAnsi="宋体" w:cs="宋体"/>
                <w:kern w:val="0"/>
                <w:sz w:val="18"/>
                <w:szCs w:val="18"/>
              </w:rPr>
            </w:pPr>
            <w:r>
              <w:rPr>
                <w:rFonts w:hint="eastAsia" w:ascii="宋体" w:hAnsi="宋体" w:cs="宋体"/>
                <w:kern w:val="0"/>
                <w:sz w:val="18"/>
                <w:szCs w:val="18"/>
              </w:rPr>
              <w:t>相关二级学院</w:t>
            </w:r>
          </w:p>
        </w:tc>
      </w:tr>
      <w:tr w14:paraId="3DA3134F">
        <w:tblPrEx>
          <w:tblCellMar>
            <w:top w:w="0" w:type="dxa"/>
            <w:left w:w="108" w:type="dxa"/>
            <w:bottom w:w="0" w:type="dxa"/>
            <w:right w:w="108" w:type="dxa"/>
          </w:tblCellMar>
        </w:tblPrEx>
        <w:trPr>
          <w:trHeight w:val="444" w:hRule="atLeast"/>
          <w:jc w:val="center"/>
        </w:trPr>
        <w:tc>
          <w:tcPr>
            <w:tcW w:w="1915" w:type="dxa"/>
            <w:tcBorders>
              <w:top w:val="single" w:color="auto" w:sz="4" w:space="0"/>
              <w:left w:val="single" w:color="auto" w:sz="4" w:space="0"/>
              <w:bottom w:val="single" w:color="auto" w:sz="4" w:space="0"/>
              <w:right w:val="single" w:color="auto" w:sz="4" w:space="0"/>
            </w:tcBorders>
            <w:vAlign w:val="center"/>
          </w:tcPr>
          <w:p w14:paraId="4A1136E5">
            <w:pPr>
              <w:widowControl/>
              <w:spacing w:line="240" w:lineRule="exact"/>
              <w:jc w:val="center"/>
              <w:rPr>
                <w:rFonts w:ascii="宋体" w:hAnsi="宋体" w:cs="宋体"/>
                <w:bCs/>
                <w:kern w:val="0"/>
                <w:sz w:val="18"/>
                <w:szCs w:val="18"/>
                <w:highlight w:val="none"/>
              </w:rPr>
            </w:pPr>
            <w:r>
              <w:rPr>
                <w:rFonts w:hint="eastAsia" w:ascii="宋体" w:hAnsi="宋体" w:cs="宋体"/>
                <w:kern w:val="0"/>
                <w:sz w:val="18"/>
                <w:szCs w:val="18"/>
                <w:highlight w:val="none"/>
                <w:lang w:eastAsia="zh-CN"/>
              </w:rPr>
              <w:t>2024</w:t>
            </w:r>
            <w:r>
              <w:rPr>
                <w:rFonts w:hint="eastAsia" w:ascii="宋体" w:hAnsi="宋体" w:cs="宋体"/>
                <w:kern w:val="0"/>
                <w:sz w:val="18"/>
                <w:szCs w:val="18"/>
                <w:highlight w:val="none"/>
              </w:rPr>
              <w:t>年11月11日</w:t>
            </w:r>
            <w:r>
              <w:rPr>
                <w:rFonts w:ascii="宋体" w:hAnsi="宋体" w:cs="宋体"/>
                <w:kern w:val="0"/>
                <w:sz w:val="18"/>
                <w:szCs w:val="18"/>
                <w:highlight w:val="none"/>
              </w:rPr>
              <w:t>—</w:t>
            </w:r>
            <w:r>
              <w:rPr>
                <w:rFonts w:hint="eastAsia" w:ascii="宋体" w:hAnsi="宋体" w:cs="宋体"/>
                <w:kern w:val="0"/>
                <w:sz w:val="18"/>
                <w:szCs w:val="18"/>
                <w:highlight w:val="none"/>
              </w:rPr>
              <w:t xml:space="preserve"> </w:t>
            </w:r>
            <w:r>
              <w:rPr>
                <w:rFonts w:hint="eastAsia" w:ascii="宋体" w:hAnsi="宋体" w:cs="宋体"/>
                <w:kern w:val="0"/>
                <w:sz w:val="18"/>
                <w:szCs w:val="18"/>
                <w:highlight w:val="none"/>
                <w:lang w:eastAsia="zh-CN"/>
              </w:rPr>
              <w:t>2024</w:t>
            </w:r>
            <w:r>
              <w:rPr>
                <w:rFonts w:hint="eastAsia" w:ascii="宋体" w:hAnsi="宋体" w:cs="宋体"/>
                <w:kern w:val="0"/>
                <w:sz w:val="18"/>
                <w:szCs w:val="18"/>
                <w:highlight w:val="none"/>
              </w:rPr>
              <w:t>年11月</w:t>
            </w:r>
            <w:r>
              <w:rPr>
                <w:rFonts w:hint="eastAsia" w:ascii="宋体" w:hAnsi="宋体" w:cs="宋体"/>
                <w:bCs/>
                <w:kern w:val="0"/>
                <w:sz w:val="18"/>
                <w:szCs w:val="18"/>
                <w:highlight w:val="none"/>
              </w:rPr>
              <w:t>3</w:t>
            </w:r>
            <w:r>
              <w:rPr>
                <w:rFonts w:hint="eastAsia" w:ascii="宋体" w:hAnsi="宋体" w:cs="宋体"/>
                <w:kern w:val="0"/>
                <w:sz w:val="18"/>
                <w:szCs w:val="18"/>
                <w:highlight w:val="none"/>
              </w:rPr>
              <w:t>0日</w:t>
            </w:r>
          </w:p>
        </w:tc>
        <w:tc>
          <w:tcPr>
            <w:tcW w:w="6615" w:type="dxa"/>
            <w:gridSpan w:val="2"/>
            <w:tcBorders>
              <w:top w:val="single" w:color="auto" w:sz="4" w:space="0"/>
              <w:left w:val="nil"/>
              <w:bottom w:val="single" w:color="auto" w:sz="4" w:space="0"/>
              <w:right w:val="single" w:color="000000" w:sz="4" w:space="0"/>
            </w:tcBorders>
            <w:vAlign w:val="center"/>
          </w:tcPr>
          <w:p w14:paraId="442E53DB">
            <w:pPr>
              <w:spacing w:line="240" w:lineRule="exact"/>
              <w:rPr>
                <w:sz w:val="18"/>
                <w:szCs w:val="18"/>
                <w:highlight w:val="none"/>
              </w:rPr>
            </w:pPr>
            <w:r>
              <w:rPr>
                <w:rFonts w:hint="eastAsia"/>
                <w:sz w:val="18"/>
                <w:szCs w:val="18"/>
                <w:highlight w:val="none"/>
              </w:rPr>
              <w:t>学生</w:t>
            </w:r>
            <w:r>
              <w:rPr>
                <w:rFonts w:hint="eastAsia"/>
                <w:sz w:val="18"/>
                <w:szCs w:val="18"/>
                <w:highlight w:val="none"/>
                <w:lang w:eastAsia="zh-CN"/>
              </w:rPr>
              <w:t>明确学位</w:t>
            </w:r>
            <w:r>
              <w:rPr>
                <w:rFonts w:hint="eastAsia"/>
                <w:sz w:val="18"/>
                <w:szCs w:val="18"/>
                <w:highlight w:val="none"/>
                <w:lang w:val="en-US" w:eastAsia="zh-CN"/>
              </w:rPr>
              <w:t>/非学位论文</w:t>
            </w:r>
            <w:r>
              <w:rPr>
                <w:rFonts w:hint="eastAsia"/>
                <w:sz w:val="18"/>
                <w:szCs w:val="18"/>
                <w:highlight w:val="none"/>
              </w:rPr>
              <w:t>，选定后在论文参考选题中选定论文写作题目或自拟题目。</w:t>
            </w:r>
          </w:p>
        </w:tc>
        <w:tc>
          <w:tcPr>
            <w:tcW w:w="2010" w:type="dxa"/>
            <w:tcBorders>
              <w:top w:val="nil"/>
              <w:left w:val="nil"/>
              <w:bottom w:val="single" w:color="auto" w:sz="4" w:space="0"/>
              <w:right w:val="single" w:color="auto" w:sz="4" w:space="0"/>
            </w:tcBorders>
            <w:vAlign w:val="center"/>
          </w:tcPr>
          <w:p w14:paraId="65BCD45C">
            <w:pPr>
              <w:widowControl/>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学历教育中心</w:t>
            </w:r>
          </w:p>
        </w:tc>
      </w:tr>
      <w:tr w14:paraId="6D720888">
        <w:tblPrEx>
          <w:tblCellMar>
            <w:top w:w="0" w:type="dxa"/>
            <w:left w:w="108" w:type="dxa"/>
            <w:bottom w:w="0" w:type="dxa"/>
            <w:right w:w="108" w:type="dxa"/>
          </w:tblCellMar>
        </w:tblPrEx>
        <w:trPr>
          <w:trHeight w:val="444" w:hRule="atLeast"/>
          <w:jc w:val="center"/>
        </w:trPr>
        <w:tc>
          <w:tcPr>
            <w:tcW w:w="1915" w:type="dxa"/>
            <w:tcBorders>
              <w:top w:val="single" w:color="auto" w:sz="4" w:space="0"/>
              <w:left w:val="single" w:color="auto" w:sz="4" w:space="0"/>
              <w:bottom w:val="single" w:color="auto" w:sz="4" w:space="0"/>
              <w:right w:val="single" w:color="auto" w:sz="4" w:space="0"/>
            </w:tcBorders>
            <w:vAlign w:val="center"/>
          </w:tcPr>
          <w:p w14:paraId="7B7F0545">
            <w:pPr>
              <w:widowControl/>
              <w:spacing w:line="240" w:lineRule="exact"/>
              <w:jc w:val="center"/>
              <w:rPr>
                <w:rFonts w:hint="eastAsia" w:ascii="宋体" w:hAnsi="宋体" w:cs="宋体"/>
                <w:kern w:val="0"/>
                <w:sz w:val="18"/>
                <w:szCs w:val="18"/>
                <w:highlight w:val="none"/>
                <w:lang w:eastAsia="zh-CN"/>
              </w:rPr>
            </w:pPr>
            <w:r>
              <w:rPr>
                <w:rFonts w:hint="eastAsia" w:ascii="宋体" w:hAnsi="宋体" w:cs="宋体"/>
                <w:kern w:val="0"/>
                <w:sz w:val="18"/>
                <w:szCs w:val="18"/>
                <w:highlight w:val="none"/>
                <w:lang w:eastAsia="zh-CN"/>
              </w:rPr>
              <w:t>2024</w:t>
            </w:r>
            <w:r>
              <w:rPr>
                <w:rFonts w:hint="eastAsia" w:ascii="宋体" w:hAnsi="宋体" w:cs="宋体"/>
                <w:kern w:val="0"/>
                <w:sz w:val="18"/>
                <w:szCs w:val="18"/>
                <w:highlight w:val="none"/>
              </w:rPr>
              <w:t>年12月01日</w:t>
            </w:r>
            <w:r>
              <w:rPr>
                <w:rFonts w:ascii="宋体" w:hAnsi="宋体" w:cs="宋体"/>
                <w:kern w:val="0"/>
                <w:sz w:val="18"/>
                <w:szCs w:val="18"/>
                <w:highlight w:val="none"/>
              </w:rPr>
              <w:t>—</w:t>
            </w:r>
            <w:r>
              <w:rPr>
                <w:rFonts w:hint="eastAsia" w:ascii="宋体" w:hAnsi="宋体" w:cs="宋体"/>
                <w:kern w:val="0"/>
                <w:sz w:val="18"/>
                <w:szCs w:val="18"/>
                <w:highlight w:val="none"/>
              </w:rPr>
              <w:t xml:space="preserve"> </w:t>
            </w:r>
            <w:r>
              <w:rPr>
                <w:rFonts w:hint="eastAsia" w:ascii="宋体" w:hAnsi="宋体" w:cs="宋体"/>
                <w:kern w:val="0"/>
                <w:sz w:val="18"/>
                <w:szCs w:val="18"/>
                <w:highlight w:val="none"/>
                <w:lang w:eastAsia="zh-CN"/>
              </w:rPr>
              <w:t>2024</w:t>
            </w:r>
            <w:r>
              <w:rPr>
                <w:rFonts w:hint="eastAsia" w:ascii="宋体" w:hAnsi="宋体" w:cs="宋体"/>
                <w:kern w:val="0"/>
                <w:sz w:val="18"/>
                <w:szCs w:val="18"/>
                <w:highlight w:val="none"/>
              </w:rPr>
              <w:t>年12月07日</w:t>
            </w:r>
          </w:p>
        </w:tc>
        <w:tc>
          <w:tcPr>
            <w:tcW w:w="6615" w:type="dxa"/>
            <w:gridSpan w:val="2"/>
            <w:tcBorders>
              <w:top w:val="single" w:color="auto" w:sz="4" w:space="0"/>
              <w:left w:val="nil"/>
              <w:bottom w:val="single" w:color="auto" w:sz="4" w:space="0"/>
              <w:right w:val="single" w:color="000000" w:sz="4" w:space="0"/>
            </w:tcBorders>
            <w:vAlign w:val="center"/>
          </w:tcPr>
          <w:p w14:paraId="507ACB63">
            <w:pPr>
              <w:spacing w:line="240" w:lineRule="exact"/>
              <w:rPr>
                <w:rFonts w:hint="eastAsia"/>
                <w:sz w:val="18"/>
                <w:szCs w:val="18"/>
                <w:highlight w:val="none"/>
                <w:lang w:val="en-US" w:eastAsia="zh-CN"/>
              </w:rPr>
            </w:pPr>
            <w:r>
              <w:rPr>
                <w:rFonts w:hint="eastAsia"/>
                <w:sz w:val="18"/>
                <w:szCs w:val="18"/>
                <w:highlight w:val="none"/>
                <w:lang w:eastAsia="zh-CN"/>
              </w:rPr>
              <w:t>指导教师：</w:t>
            </w:r>
          </w:p>
          <w:p w14:paraId="0ACB7583">
            <w:pPr>
              <w:numPr>
                <w:ilvl w:val="0"/>
                <w:numId w:val="1"/>
              </w:numPr>
              <w:spacing w:line="240" w:lineRule="exact"/>
              <w:rPr>
                <w:rFonts w:hint="eastAsia"/>
                <w:sz w:val="18"/>
                <w:szCs w:val="18"/>
                <w:highlight w:val="none"/>
                <w:lang w:val="en-US" w:eastAsia="zh-CN"/>
              </w:rPr>
            </w:pPr>
            <w:r>
              <w:rPr>
                <w:rFonts w:hint="eastAsia"/>
                <w:sz w:val="18"/>
                <w:szCs w:val="18"/>
                <w:highlight w:val="none"/>
                <w:lang w:val="en-US" w:eastAsia="zh-CN"/>
              </w:rPr>
              <w:t>明确所辅导学生并确定其毕业论文题目、研究方向；</w:t>
            </w:r>
          </w:p>
          <w:p w14:paraId="3586C25C">
            <w:pPr>
              <w:numPr>
                <w:ilvl w:val="0"/>
                <w:numId w:val="1"/>
              </w:numPr>
              <w:spacing w:line="240" w:lineRule="exact"/>
              <w:rPr>
                <w:rFonts w:hint="default"/>
                <w:sz w:val="18"/>
                <w:szCs w:val="18"/>
                <w:highlight w:val="none"/>
                <w:lang w:val="en-US" w:eastAsia="zh-CN"/>
              </w:rPr>
            </w:pPr>
            <w:r>
              <w:rPr>
                <w:rFonts w:hint="eastAsia"/>
                <w:sz w:val="18"/>
                <w:szCs w:val="18"/>
                <w:highlight w:val="none"/>
                <w:lang w:val="en-US" w:eastAsia="zh-CN"/>
              </w:rPr>
              <w:t>建立与学生的联络联系</w:t>
            </w:r>
          </w:p>
          <w:p w14:paraId="7A94A8B0">
            <w:pPr>
              <w:numPr>
                <w:ilvl w:val="0"/>
                <w:numId w:val="1"/>
              </w:numPr>
              <w:spacing w:line="240" w:lineRule="exact"/>
              <w:rPr>
                <w:rFonts w:hint="default"/>
                <w:sz w:val="18"/>
                <w:szCs w:val="18"/>
                <w:highlight w:val="none"/>
                <w:lang w:val="en-US" w:eastAsia="zh-CN"/>
              </w:rPr>
            </w:pPr>
            <w:r>
              <w:rPr>
                <w:rFonts w:hint="eastAsia"/>
                <w:sz w:val="18"/>
                <w:szCs w:val="18"/>
                <w:highlight w:val="none"/>
                <w:lang w:val="en-US" w:eastAsia="zh-CN"/>
              </w:rPr>
              <w:t>指导学生填报开题报告并审核是否通过</w:t>
            </w:r>
          </w:p>
          <w:p w14:paraId="6E849882">
            <w:pPr>
              <w:widowControl w:val="0"/>
              <w:numPr>
                <w:ilvl w:val="0"/>
                <w:numId w:val="0"/>
              </w:numPr>
              <w:spacing w:line="240" w:lineRule="exact"/>
              <w:jc w:val="both"/>
              <w:rPr>
                <w:rFonts w:hint="eastAsia"/>
                <w:sz w:val="18"/>
                <w:szCs w:val="18"/>
                <w:highlight w:val="none"/>
                <w:lang w:val="en-US" w:eastAsia="zh-CN"/>
              </w:rPr>
            </w:pPr>
            <w:r>
              <w:rPr>
                <w:rFonts w:hint="eastAsia"/>
                <w:sz w:val="18"/>
                <w:szCs w:val="18"/>
                <w:highlight w:val="none"/>
                <w:lang w:val="en-US" w:eastAsia="zh-CN"/>
              </w:rPr>
              <w:t>学生：</w:t>
            </w:r>
          </w:p>
          <w:p w14:paraId="79858BCA">
            <w:pPr>
              <w:widowControl w:val="0"/>
              <w:numPr>
                <w:ilvl w:val="0"/>
                <w:numId w:val="2"/>
              </w:numPr>
              <w:spacing w:line="240" w:lineRule="exact"/>
              <w:jc w:val="both"/>
              <w:rPr>
                <w:rFonts w:hint="eastAsia"/>
                <w:sz w:val="18"/>
                <w:szCs w:val="18"/>
                <w:highlight w:val="none"/>
                <w:lang w:val="en-US" w:eastAsia="zh-CN"/>
              </w:rPr>
            </w:pPr>
            <w:r>
              <w:rPr>
                <w:rFonts w:hint="eastAsia"/>
                <w:sz w:val="18"/>
                <w:szCs w:val="18"/>
                <w:highlight w:val="none"/>
                <w:lang w:val="en-US" w:eastAsia="zh-CN"/>
              </w:rPr>
              <w:t>根据指导教师要求，主动联络联系，并根据意见明确论文题目和选题；</w:t>
            </w:r>
          </w:p>
          <w:p w14:paraId="6E1FA303">
            <w:pPr>
              <w:widowControl w:val="0"/>
              <w:numPr>
                <w:ilvl w:val="0"/>
                <w:numId w:val="2"/>
              </w:numPr>
              <w:spacing w:line="240" w:lineRule="exact"/>
              <w:jc w:val="both"/>
              <w:rPr>
                <w:rFonts w:hint="default"/>
                <w:sz w:val="18"/>
                <w:szCs w:val="18"/>
                <w:highlight w:val="none"/>
                <w:lang w:val="en-US" w:eastAsia="zh-CN"/>
              </w:rPr>
            </w:pPr>
            <w:r>
              <w:rPr>
                <w:rFonts w:hint="eastAsia"/>
                <w:sz w:val="18"/>
                <w:szCs w:val="18"/>
                <w:highlight w:val="none"/>
                <w:lang w:val="en-US" w:eastAsia="zh-CN"/>
              </w:rPr>
              <w:t>根据论文选题及指导意见填写开题报告，提交审核</w:t>
            </w:r>
          </w:p>
          <w:p w14:paraId="67774554">
            <w:pPr>
              <w:widowControl w:val="0"/>
              <w:numPr>
                <w:ilvl w:val="0"/>
                <w:numId w:val="0"/>
              </w:numPr>
              <w:spacing w:line="240" w:lineRule="exact"/>
              <w:jc w:val="both"/>
              <w:rPr>
                <w:rFonts w:hint="default"/>
                <w:sz w:val="18"/>
                <w:szCs w:val="18"/>
                <w:highlight w:val="none"/>
                <w:lang w:val="en-US" w:eastAsia="zh-CN"/>
              </w:rPr>
            </w:pPr>
            <w:r>
              <w:rPr>
                <w:rFonts w:hint="eastAsia"/>
                <w:sz w:val="18"/>
                <w:szCs w:val="18"/>
                <w:highlight w:val="none"/>
                <w:lang w:val="en-US" w:eastAsia="zh-CN"/>
              </w:rPr>
              <w:t>教学点：协助指导教师开展工作并督促学生在相应时间截点内完成相关工作</w:t>
            </w:r>
          </w:p>
        </w:tc>
        <w:tc>
          <w:tcPr>
            <w:tcW w:w="2010" w:type="dxa"/>
            <w:tcBorders>
              <w:top w:val="nil"/>
              <w:left w:val="nil"/>
              <w:bottom w:val="single" w:color="auto" w:sz="4" w:space="0"/>
              <w:right w:val="single" w:color="auto" w:sz="4" w:space="0"/>
            </w:tcBorders>
            <w:vAlign w:val="center"/>
          </w:tcPr>
          <w:p w14:paraId="2E06AD63">
            <w:pPr>
              <w:spacing w:line="240" w:lineRule="exact"/>
              <w:jc w:val="center"/>
              <w:rPr>
                <w:rFonts w:ascii="宋体" w:hAnsi="宋体" w:cs="宋体"/>
                <w:kern w:val="0"/>
                <w:sz w:val="18"/>
                <w:szCs w:val="18"/>
                <w:highlight w:val="none"/>
              </w:rPr>
            </w:pPr>
            <w:r>
              <w:rPr>
                <w:rFonts w:hint="eastAsia" w:ascii="宋体" w:hAnsi="宋体" w:cs="宋体"/>
                <w:kern w:val="0"/>
                <w:sz w:val="18"/>
                <w:szCs w:val="18"/>
                <w:highlight w:val="none"/>
              </w:rPr>
              <w:t>教学点、</w:t>
            </w:r>
          </w:p>
          <w:p w14:paraId="0521A9D4">
            <w:pPr>
              <w:widowControl/>
              <w:spacing w:line="24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lang w:eastAsia="zh-CN"/>
              </w:rPr>
              <w:t>指导教师</w:t>
            </w:r>
            <w:r>
              <w:rPr>
                <w:rFonts w:hint="eastAsia" w:ascii="宋体" w:hAnsi="宋体" w:cs="宋体"/>
                <w:kern w:val="0"/>
                <w:sz w:val="18"/>
                <w:szCs w:val="18"/>
                <w:highlight w:val="none"/>
              </w:rPr>
              <w:t>、学生</w:t>
            </w:r>
          </w:p>
        </w:tc>
      </w:tr>
      <w:tr w14:paraId="42B08156">
        <w:tblPrEx>
          <w:tblCellMar>
            <w:top w:w="0" w:type="dxa"/>
            <w:left w:w="108" w:type="dxa"/>
            <w:bottom w:w="0" w:type="dxa"/>
            <w:right w:w="108" w:type="dxa"/>
          </w:tblCellMar>
        </w:tblPrEx>
        <w:trPr>
          <w:trHeight w:val="276" w:hRule="atLeast"/>
          <w:jc w:val="center"/>
        </w:trPr>
        <w:tc>
          <w:tcPr>
            <w:tcW w:w="1915" w:type="dxa"/>
            <w:vMerge w:val="restart"/>
            <w:tcBorders>
              <w:top w:val="single" w:color="auto" w:sz="4" w:space="0"/>
              <w:left w:val="single" w:color="auto" w:sz="4" w:space="0"/>
              <w:bottom w:val="single" w:color="000000" w:sz="4" w:space="0"/>
              <w:right w:val="single" w:color="auto" w:sz="4" w:space="0"/>
            </w:tcBorders>
            <w:vAlign w:val="center"/>
          </w:tcPr>
          <w:p w14:paraId="7C7CD525">
            <w:pPr>
              <w:widowControl/>
              <w:spacing w:line="240" w:lineRule="exact"/>
              <w:jc w:val="center"/>
              <w:rPr>
                <w:rFonts w:ascii="宋体" w:hAnsi="宋体" w:cs="宋体"/>
                <w:bCs/>
                <w:kern w:val="0"/>
                <w:sz w:val="18"/>
                <w:szCs w:val="18"/>
              </w:rPr>
            </w:pPr>
            <w:r>
              <w:rPr>
                <w:rFonts w:hint="eastAsia" w:ascii="宋体" w:hAnsi="宋体" w:cs="宋体"/>
                <w:kern w:val="0"/>
                <w:sz w:val="18"/>
                <w:szCs w:val="18"/>
                <w:lang w:eastAsia="zh-CN"/>
              </w:rPr>
              <w:t>2024</w:t>
            </w:r>
            <w:r>
              <w:rPr>
                <w:rFonts w:hint="eastAsia" w:ascii="宋体" w:hAnsi="宋体" w:cs="宋体"/>
                <w:kern w:val="0"/>
                <w:sz w:val="18"/>
                <w:szCs w:val="18"/>
              </w:rPr>
              <w:t>年12月08日</w:t>
            </w:r>
            <w:r>
              <w:rPr>
                <w:rFonts w:ascii="宋体" w:hAnsi="宋体" w:cs="宋体"/>
                <w:kern w:val="0"/>
                <w:sz w:val="18"/>
                <w:szCs w:val="18"/>
              </w:rPr>
              <w:t>—</w:t>
            </w:r>
          </w:p>
          <w:p w14:paraId="2E54A333">
            <w:pPr>
              <w:widowControl/>
              <w:spacing w:line="240" w:lineRule="exact"/>
              <w:jc w:val="center"/>
              <w:rPr>
                <w:rFonts w:ascii="宋体" w:hAnsi="宋体" w:cs="宋体"/>
                <w:kern w:val="0"/>
                <w:sz w:val="18"/>
                <w:szCs w:val="18"/>
              </w:rPr>
            </w:pPr>
            <w:r>
              <w:rPr>
                <w:rFonts w:hint="eastAsia" w:ascii="宋体" w:hAnsi="宋体" w:cs="宋体"/>
                <w:kern w:val="0"/>
                <w:sz w:val="18"/>
                <w:szCs w:val="18"/>
              </w:rPr>
              <w:t>202</w:t>
            </w:r>
            <w:r>
              <w:rPr>
                <w:rFonts w:hint="eastAsia" w:ascii="宋体" w:hAnsi="宋体" w:cs="宋体"/>
                <w:kern w:val="0"/>
                <w:sz w:val="18"/>
                <w:szCs w:val="18"/>
                <w:lang w:val="en-US" w:eastAsia="zh-CN"/>
              </w:rPr>
              <w:t>5</w:t>
            </w:r>
            <w:r>
              <w:rPr>
                <w:rFonts w:hint="eastAsia" w:ascii="宋体" w:hAnsi="宋体" w:cs="宋体"/>
                <w:kern w:val="0"/>
                <w:sz w:val="18"/>
                <w:szCs w:val="18"/>
              </w:rPr>
              <w:t>年2月15日</w:t>
            </w:r>
          </w:p>
        </w:tc>
        <w:tc>
          <w:tcPr>
            <w:tcW w:w="6615" w:type="dxa"/>
            <w:gridSpan w:val="2"/>
            <w:tcBorders>
              <w:top w:val="single" w:color="auto" w:sz="4" w:space="0"/>
              <w:left w:val="nil"/>
              <w:bottom w:val="single" w:color="auto" w:sz="4" w:space="0"/>
              <w:right w:val="single" w:color="000000" w:sz="4" w:space="0"/>
            </w:tcBorders>
            <w:vAlign w:val="center"/>
          </w:tcPr>
          <w:p w14:paraId="788A9A6E">
            <w:pPr>
              <w:widowControl/>
              <w:spacing w:line="240" w:lineRule="exact"/>
              <w:jc w:val="left"/>
              <w:rPr>
                <w:rFonts w:ascii="宋体" w:hAnsi="宋体" w:cs="宋体"/>
                <w:kern w:val="0"/>
                <w:sz w:val="18"/>
                <w:szCs w:val="18"/>
              </w:rPr>
            </w:pPr>
            <w:r>
              <w:rPr>
                <w:rFonts w:hint="eastAsia" w:ascii="宋体" w:hAnsi="宋体" w:cs="宋体"/>
                <w:kern w:val="0"/>
                <w:sz w:val="18"/>
                <w:szCs w:val="18"/>
              </w:rPr>
              <w:t>学生开始撰写论文，完成第一稿，上传平台</w:t>
            </w:r>
          </w:p>
        </w:tc>
        <w:tc>
          <w:tcPr>
            <w:tcW w:w="2010" w:type="dxa"/>
            <w:tcBorders>
              <w:top w:val="nil"/>
              <w:left w:val="nil"/>
              <w:bottom w:val="single" w:color="auto" w:sz="4" w:space="0"/>
              <w:right w:val="single" w:color="auto" w:sz="4" w:space="0"/>
            </w:tcBorders>
            <w:vAlign w:val="center"/>
          </w:tcPr>
          <w:p w14:paraId="09CE2098">
            <w:pPr>
              <w:widowControl/>
              <w:spacing w:line="240" w:lineRule="exact"/>
              <w:jc w:val="center"/>
              <w:rPr>
                <w:rFonts w:ascii="宋体" w:hAnsi="宋体" w:cs="宋体"/>
                <w:kern w:val="0"/>
                <w:sz w:val="18"/>
                <w:szCs w:val="18"/>
              </w:rPr>
            </w:pPr>
            <w:r>
              <w:rPr>
                <w:rFonts w:hint="eastAsia" w:ascii="宋体" w:hAnsi="宋体" w:cs="宋体"/>
                <w:kern w:val="0"/>
                <w:sz w:val="18"/>
                <w:szCs w:val="18"/>
              </w:rPr>
              <w:t>学生</w:t>
            </w:r>
          </w:p>
        </w:tc>
      </w:tr>
      <w:tr w14:paraId="0BC2A35F">
        <w:tblPrEx>
          <w:tblCellMar>
            <w:top w:w="0" w:type="dxa"/>
            <w:left w:w="108" w:type="dxa"/>
            <w:bottom w:w="0" w:type="dxa"/>
            <w:right w:w="108" w:type="dxa"/>
          </w:tblCellMar>
        </w:tblPrEx>
        <w:trPr>
          <w:trHeight w:val="181" w:hRule="atLeast"/>
          <w:jc w:val="center"/>
        </w:trPr>
        <w:tc>
          <w:tcPr>
            <w:tcW w:w="1915" w:type="dxa"/>
            <w:vMerge w:val="continue"/>
            <w:tcBorders>
              <w:top w:val="single" w:color="auto" w:sz="4" w:space="0"/>
              <w:left w:val="single" w:color="auto" w:sz="4" w:space="0"/>
              <w:bottom w:val="single" w:color="000000" w:sz="4" w:space="0"/>
              <w:right w:val="single" w:color="auto" w:sz="4" w:space="0"/>
            </w:tcBorders>
            <w:vAlign w:val="center"/>
          </w:tcPr>
          <w:p w14:paraId="27CFF87A">
            <w:pPr>
              <w:widowControl/>
              <w:spacing w:line="240" w:lineRule="exact"/>
              <w:jc w:val="center"/>
              <w:rPr>
                <w:rFonts w:ascii="宋体" w:hAnsi="宋体" w:cs="宋体"/>
                <w:kern w:val="0"/>
                <w:sz w:val="18"/>
                <w:szCs w:val="18"/>
              </w:rPr>
            </w:pPr>
          </w:p>
        </w:tc>
        <w:tc>
          <w:tcPr>
            <w:tcW w:w="6615" w:type="dxa"/>
            <w:gridSpan w:val="2"/>
            <w:tcBorders>
              <w:top w:val="single" w:color="auto" w:sz="4" w:space="0"/>
              <w:left w:val="nil"/>
              <w:bottom w:val="single" w:color="auto" w:sz="4" w:space="0"/>
              <w:right w:val="single" w:color="000000" w:sz="4" w:space="0"/>
            </w:tcBorders>
            <w:vAlign w:val="center"/>
          </w:tcPr>
          <w:p w14:paraId="302C5D19">
            <w:pPr>
              <w:widowControl/>
              <w:spacing w:line="240" w:lineRule="exact"/>
              <w:jc w:val="left"/>
              <w:rPr>
                <w:rFonts w:ascii="宋体" w:hAnsi="宋体" w:cs="宋体"/>
                <w:kern w:val="0"/>
                <w:sz w:val="18"/>
                <w:szCs w:val="18"/>
              </w:rPr>
            </w:pPr>
            <w:r>
              <w:rPr>
                <w:rFonts w:hint="eastAsia" w:ascii="宋体" w:hAnsi="宋体" w:cs="宋体"/>
                <w:kern w:val="0"/>
                <w:sz w:val="18"/>
                <w:szCs w:val="18"/>
              </w:rPr>
              <w:t>指导教师审阅第一稿论文，提出修改意见，保存好相应的指导记录</w:t>
            </w:r>
          </w:p>
        </w:tc>
        <w:tc>
          <w:tcPr>
            <w:tcW w:w="2010" w:type="dxa"/>
            <w:tcBorders>
              <w:top w:val="nil"/>
              <w:left w:val="nil"/>
              <w:bottom w:val="single" w:color="auto" w:sz="4" w:space="0"/>
              <w:right w:val="single" w:color="auto" w:sz="4" w:space="0"/>
            </w:tcBorders>
            <w:vAlign w:val="center"/>
          </w:tcPr>
          <w:p w14:paraId="0A09D32E">
            <w:pPr>
              <w:widowControl/>
              <w:spacing w:line="240" w:lineRule="exact"/>
              <w:jc w:val="center"/>
              <w:rPr>
                <w:rFonts w:ascii="宋体" w:hAnsi="宋体" w:cs="宋体"/>
                <w:kern w:val="0"/>
                <w:sz w:val="18"/>
                <w:szCs w:val="18"/>
              </w:rPr>
            </w:pPr>
            <w:r>
              <w:rPr>
                <w:rFonts w:hint="eastAsia" w:ascii="宋体" w:hAnsi="宋体" w:cs="宋体"/>
                <w:kern w:val="0"/>
                <w:sz w:val="18"/>
                <w:szCs w:val="18"/>
              </w:rPr>
              <w:t>指导教师</w:t>
            </w:r>
          </w:p>
        </w:tc>
      </w:tr>
      <w:tr w14:paraId="5D72B667">
        <w:tblPrEx>
          <w:tblCellMar>
            <w:top w:w="0" w:type="dxa"/>
            <w:left w:w="108" w:type="dxa"/>
            <w:bottom w:w="0" w:type="dxa"/>
            <w:right w:w="108" w:type="dxa"/>
          </w:tblCellMar>
        </w:tblPrEx>
        <w:trPr>
          <w:trHeight w:val="492" w:hRule="atLeast"/>
          <w:jc w:val="center"/>
        </w:trPr>
        <w:tc>
          <w:tcPr>
            <w:tcW w:w="1915" w:type="dxa"/>
            <w:vMerge w:val="restart"/>
            <w:tcBorders>
              <w:top w:val="nil"/>
              <w:left w:val="single" w:color="auto" w:sz="4" w:space="0"/>
              <w:bottom w:val="nil"/>
              <w:right w:val="single" w:color="auto" w:sz="4" w:space="0"/>
            </w:tcBorders>
            <w:vAlign w:val="center"/>
          </w:tcPr>
          <w:p w14:paraId="3BFF2E0C">
            <w:pPr>
              <w:widowControl/>
              <w:spacing w:line="240" w:lineRule="exact"/>
              <w:jc w:val="center"/>
              <w:rPr>
                <w:rFonts w:ascii="宋体" w:hAnsi="宋体" w:cs="宋体"/>
                <w:bCs/>
                <w:kern w:val="0"/>
                <w:sz w:val="18"/>
                <w:szCs w:val="18"/>
              </w:rPr>
            </w:pPr>
            <w:r>
              <w:rPr>
                <w:rFonts w:hint="eastAsia" w:ascii="宋体" w:hAnsi="宋体" w:cs="宋体"/>
                <w:kern w:val="0"/>
                <w:sz w:val="18"/>
                <w:szCs w:val="18"/>
                <w:lang w:eastAsia="zh-CN"/>
              </w:rPr>
              <w:t>2025</w:t>
            </w:r>
            <w:r>
              <w:rPr>
                <w:rFonts w:hint="eastAsia" w:ascii="宋体" w:hAnsi="宋体" w:cs="宋体"/>
                <w:kern w:val="0"/>
                <w:sz w:val="18"/>
                <w:szCs w:val="18"/>
              </w:rPr>
              <w:t>年2月16日</w:t>
            </w:r>
            <w:r>
              <w:rPr>
                <w:rFonts w:ascii="宋体" w:hAnsi="宋体" w:cs="宋体"/>
                <w:kern w:val="0"/>
                <w:sz w:val="18"/>
                <w:szCs w:val="18"/>
              </w:rPr>
              <w:t>—</w:t>
            </w:r>
          </w:p>
          <w:p w14:paraId="099FCBF3">
            <w:pPr>
              <w:widowControl/>
              <w:spacing w:line="240" w:lineRule="exact"/>
              <w:jc w:val="center"/>
              <w:rPr>
                <w:rFonts w:ascii="宋体" w:hAnsi="宋体" w:cs="宋体"/>
                <w:kern w:val="0"/>
                <w:sz w:val="18"/>
                <w:szCs w:val="18"/>
              </w:rPr>
            </w:pPr>
            <w:r>
              <w:rPr>
                <w:rFonts w:hint="eastAsia" w:ascii="宋体" w:hAnsi="宋体" w:cs="宋体"/>
                <w:kern w:val="0"/>
                <w:sz w:val="18"/>
                <w:szCs w:val="18"/>
                <w:lang w:eastAsia="zh-CN"/>
              </w:rPr>
              <w:t>2025</w:t>
            </w:r>
            <w:r>
              <w:rPr>
                <w:rFonts w:hint="eastAsia" w:ascii="宋体" w:hAnsi="宋体" w:cs="宋体"/>
                <w:kern w:val="0"/>
                <w:sz w:val="18"/>
                <w:szCs w:val="18"/>
              </w:rPr>
              <w:t>年3月15日</w:t>
            </w:r>
          </w:p>
        </w:tc>
        <w:tc>
          <w:tcPr>
            <w:tcW w:w="6615" w:type="dxa"/>
            <w:gridSpan w:val="2"/>
            <w:tcBorders>
              <w:top w:val="single" w:color="auto" w:sz="4" w:space="0"/>
              <w:left w:val="nil"/>
              <w:bottom w:val="single" w:color="auto" w:sz="4" w:space="0"/>
              <w:right w:val="single" w:color="000000" w:sz="4" w:space="0"/>
            </w:tcBorders>
            <w:vAlign w:val="center"/>
          </w:tcPr>
          <w:p w14:paraId="07863E1D">
            <w:pPr>
              <w:widowControl/>
              <w:spacing w:line="240" w:lineRule="exact"/>
              <w:jc w:val="left"/>
              <w:rPr>
                <w:rFonts w:ascii="宋体" w:hAnsi="宋体" w:cs="宋体"/>
                <w:kern w:val="0"/>
                <w:sz w:val="18"/>
                <w:szCs w:val="18"/>
              </w:rPr>
            </w:pPr>
            <w:r>
              <w:rPr>
                <w:rFonts w:hint="eastAsia" w:ascii="宋体" w:hAnsi="宋体" w:cs="宋体"/>
                <w:kern w:val="0"/>
                <w:sz w:val="18"/>
                <w:szCs w:val="18"/>
              </w:rPr>
              <w:t>学生按照指导教师提出意见进行修改，形成第二稿，</w:t>
            </w:r>
            <w:r>
              <w:rPr>
                <w:rFonts w:hint="eastAsia" w:ascii="宋体" w:hAnsi="宋体" w:cs="宋体"/>
                <w:kern w:val="0"/>
                <w:sz w:val="18"/>
                <w:szCs w:val="18"/>
                <w:lang w:eastAsia="zh-CN"/>
              </w:rPr>
              <w:t>再次</w:t>
            </w:r>
            <w:r>
              <w:rPr>
                <w:rFonts w:hint="eastAsia" w:ascii="宋体" w:hAnsi="宋体" w:cs="宋体"/>
                <w:kern w:val="0"/>
                <w:sz w:val="18"/>
                <w:szCs w:val="18"/>
              </w:rPr>
              <w:t>上传平台</w:t>
            </w:r>
            <w:r>
              <w:rPr>
                <w:rFonts w:hint="eastAsia" w:ascii="宋体" w:hAnsi="宋体" w:cs="宋体"/>
                <w:kern w:val="0"/>
                <w:sz w:val="18"/>
                <w:szCs w:val="18"/>
                <w:lang w:eastAsia="zh-CN"/>
              </w:rPr>
              <w:t>，同时开始论文的第一次查重检测，</w:t>
            </w:r>
            <w:r>
              <w:rPr>
                <w:rFonts w:hint="eastAsia" w:ascii="宋体" w:hAnsi="宋体" w:cs="宋体"/>
                <w:b/>
                <w:bCs/>
                <w:kern w:val="0"/>
                <w:sz w:val="18"/>
                <w:szCs w:val="18"/>
                <w:lang w:eastAsia="zh-CN"/>
              </w:rPr>
              <w:t>要求：原则上复制比不超过</w:t>
            </w:r>
            <w:r>
              <w:rPr>
                <w:rFonts w:hint="eastAsia" w:ascii="宋体" w:hAnsi="宋体" w:cs="宋体"/>
                <w:b/>
                <w:bCs/>
                <w:kern w:val="0"/>
                <w:sz w:val="18"/>
                <w:szCs w:val="18"/>
                <w:lang w:val="en-US" w:eastAsia="zh-CN"/>
              </w:rPr>
              <w:t>30%（不含本数）</w:t>
            </w:r>
          </w:p>
        </w:tc>
        <w:tc>
          <w:tcPr>
            <w:tcW w:w="2010" w:type="dxa"/>
            <w:tcBorders>
              <w:top w:val="nil"/>
              <w:left w:val="nil"/>
              <w:bottom w:val="single" w:color="auto" w:sz="4" w:space="0"/>
              <w:right w:val="single" w:color="auto" w:sz="4" w:space="0"/>
            </w:tcBorders>
            <w:vAlign w:val="center"/>
          </w:tcPr>
          <w:p w14:paraId="575EFD4B">
            <w:pPr>
              <w:widowControl/>
              <w:spacing w:line="240" w:lineRule="exact"/>
              <w:jc w:val="center"/>
              <w:rPr>
                <w:rFonts w:ascii="宋体" w:hAnsi="宋体" w:cs="宋体"/>
                <w:kern w:val="0"/>
                <w:sz w:val="18"/>
                <w:szCs w:val="18"/>
              </w:rPr>
            </w:pPr>
            <w:r>
              <w:rPr>
                <w:rFonts w:hint="eastAsia" w:ascii="宋体" w:hAnsi="宋体" w:cs="宋体"/>
                <w:kern w:val="0"/>
                <w:sz w:val="18"/>
                <w:szCs w:val="18"/>
              </w:rPr>
              <w:t>学生</w:t>
            </w:r>
          </w:p>
        </w:tc>
      </w:tr>
      <w:tr w14:paraId="7093F4E1">
        <w:tblPrEx>
          <w:tblCellMar>
            <w:top w:w="0" w:type="dxa"/>
            <w:left w:w="108" w:type="dxa"/>
            <w:bottom w:w="0" w:type="dxa"/>
            <w:right w:w="108" w:type="dxa"/>
          </w:tblCellMar>
        </w:tblPrEx>
        <w:trPr>
          <w:trHeight w:val="492" w:hRule="atLeast"/>
          <w:jc w:val="center"/>
        </w:trPr>
        <w:tc>
          <w:tcPr>
            <w:tcW w:w="1915" w:type="dxa"/>
            <w:vMerge w:val="continue"/>
            <w:tcBorders>
              <w:top w:val="nil"/>
              <w:left w:val="single" w:color="auto" w:sz="4" w:space="0"/>
              <w:bottom w:val="nil"/>
              <w:right w:val="single" w:color="auto" w:sz="4" w:space="0"/>
            </w:tcBorders>
            <w:vAlign w:val="center"/>
          </w:tcPr>
          <w:p w14:paraId="6E11DA36">
            <w:pPr>
              <w:widowControl/>
              <w:spacing w:line="240" w:lineRule="exact"/>
              <w:jc w:val="center"/>
              <w:rPr>
                <w:rFonts w:ascii="宋体" w:hAnsi="宋体" w:cs="宋体"/>
                <w:kern w:val="0"/>
                <w:sz w:val="18"/>
                <w:szCs w:val="18"/>
              </w:rPr>
            </w:pPr>
          </w:p>
        </w:tc>
        <w:tc>
          <w:tcPr>
            <w:tcW w:w="6615" w:type="dxa"/>
            <w:gridSpan w:val="2"/>
            <w:tcBorders>
              <w:top w:val="single" w:color="auto" w:sz="4" w:space="0"/>
              <w:left w:val="nil"/>
              <w:bottom w:val="single" w:color="auto" w:sz="4" w:space="0"/>
              <w:right w:val="single" w:color="000000" w:sz="4" w:space="0"/>
            </w:tcBorders>
            <w:vAlign w:val="center"/>
          </w:tcPr>
          <w:p w14:paraId="64D3EB8F">
            <w:pPr>
              <w:widowControl/>
              <w:spacing w:line="240" w:lineRule="exact"/>
              <w:jc w:val="left"/>
              <w:rPr>
                <w:rFonts w:hint="eastAsia" w:ascii="宋体" w:hAnsi="宋体" w:cs="宋体" w:eastAsiaTheme="minorEastAsia"/>
                <w:kern w:val="0"/>
                <w:sz w:val="18"/>
                <w:szCs w:val="18"/>
                <w:lang w:eastAsia="zh-CN"/>
              </w:rPr>
            </w:pPr>
            <w:r>
              <w:rPr>
                <w:rFonts w:hint="eastAsia" w:ascii="宋体" w:hAnsi="宋体" w:cs="宋体"/>
                <w:kern w:val="0"/>
                <w:sz w:val="18"/>
                <w:szCs w:val="18"/>
              </w:rPr>
              <w:t>指导教师审阅第二稿论文，</w:t>
            </w:r>
            <w:r>
              <w:rPr>
                <w:rFonts w:hint="eastAsia" w:ascii="宋体" w:hAnsi="宋体" w:cs="宋体"/>
                <w:kern w:val="0"/>
                <w:sz w:val="18"/>
                <w:szCs w:val="18"/>
                <w:lang w:eastAsia="zh-CN"/>
              </w:rPr>
              <w:t>结合</w:t>
            </w:r>
            <w:r>
              <w:rPr>
                <w:rFonts w:hint="eastAsia" w:ascii="宋体" w:hAnsi="宋体" w:cs="宋体"/>
                <w:kern w:val="0"/>
                <w:sz w:val="18"/>
                <w:szCs w:val="18"/>
              </w:rPr>
              <w:t>论文第一次查重检测</w:t>
            </w:r>
            <w:r>
              <w:rPr>
                <w:rFonts w:hint="eastAsia" w:ascii="宋体" w:hAnsi="宋体" w:cs="宋体"/>
                <w:kern w:val="0"/>
                <w:sz w:val="18"/>
                <w:szCs w:val="18"/>
                <w:lang w:eastAsia="zh-CN"/>
              </w:rPr>
              <w:t>报告</w:t>
            </w:r>
            <w:r>
              <w:rPr>
                <w:rFonts w:hint="eastAsia" w:ascii="宋体" w:hAnsi="宋体" w:cs="宋体"/>
                <w:kern w:val="0"/>
                <w:sz w:val="18"/>
                <w:szCs w:val="18"/>
              </w:rPr>
              <w:t>，提出</w:t>
            </w:r>
            <w:r>
              <w:rPr>
                <w:rFonts w:hint="eastAsia" w:ascii="宋体" w:hAnsi="宋体" w:cs="宋体"/>
                <w:kern w:val="0"/>
                <w:sz w:val="18"/>
                <w:szCs w:val="18"/>
                <w:lang w:eastAsia="zh-CN"/>
              </w:rPr>
              <w:t>相关修改意见</w:t>
            </w:r>
          </w:p>
        </w:tc>
        <w:tc>
          <w:tcPr>
            <w:tcW w:w="2010" w:type="dxa"/>
            <w:tcBorders>
              <w:top w:val="nil"/>
              <w:left w:val="nil"/>
              <w:bottom w:val="single" w:color="auto" w:sz="4" w:space="0"/>
              <w:right w:val="single" w:color="auto" w:sz="4" w:space="0"/>
            </w:tcBorders>
            <w:vAlign w:val="center"/>
          </w:tcPr>
          <w:p w14:paraId="4B5E1FCD">
            <w:pPr>
              <w:widowControl/>
              <w:spacing w:line="240" w:lineRule="exact"/>
              <w:jc w:val="center"/>
              <w:rPr>
                <w:rFonts w:ascii="宋体" w:hAnsi="宋体" w:cs="宋体"/>
                <w:kern w:val="0"/>
                <w:sz w:val="18"/>
                <w:szCs w:val="18"/>
              </w:rPr>
            </w:pPr>
            <w:r>
              <w:rPr>
                <w:rFonts w:hint="eastAsia" w:ascii="宋体" w:hAnsi="宋体" w:cs="宋体"/>
                <w:kern w:val="0"/>
                <w:sz w:val="18"/>
                <w:szCs w:val="18"/>
              </w:rPr>
              <w:t>指导教师</w:t>
            </w:r>
          </w:p>
        </w:tc>
      </w:tr>
      <w:tr w14:paraId="3AF87175">
        <w:tblPrEx>
          <w:tblCellMar>
            <w:top w:w="0" w:type="dxa"/>
            <w:left w:w="108" w:type="dxa"/>
            <w:bottom w:w="0" w:type="dxa"/>
            <w:right w:w="108" w:type="dxa"/>
          </w:tblCellMar>
        </w:tblPrEx>
        <w:trPr>
          <w:trHeight w:val="492" w:hRule="atLeast"/>
          <w:jc w:val="center"/>
        </w:trPr>
        <w:tc>
          <w:tcPr>
            <w:tcW w:w="1915" w:type="dxa"/>
            <w:vMerge w:val="restart"/>
            <w:tcBorders>
              <w:top w:val="single" w:color="auto" w:sz="4" w:space="0"/>
              <w:left w:val="single" w:color="auto" w:sz="4" w:space="0"/>
              <w:right w:val="single" w:color="auto" w:sz="4" w:space="0"/>
            </w:tcBorders>
            <w:vAlign w:val="center"/>
          </w:tcPr>
          <w:p w14:paraId="2629AFAC">
            <w:pPr>
              <w:widowControl/>
              <w:spacing w:line="240" w:lineRule="exact"/>
              <w:jc w:val="center"/>
              <w:rPr>
                <w:rFonts w:ascii="宋体" w:hAnsi="宋体" w:cs="宋体"/>
                <w:kern w:val="0"/>
                <w:sz w:val="18"/>
                <w:szCs w:val="18"/>
              </w:rPr>
            </w:pPr>
            <w:r>
              <w:rPr>
                <w:rFonts w:hint="eastAsia" w:ascii="宋体" w:hAnsi="宋体" w:cs="宋体"/>
                <w:kern w:val="0"/>
                <w:sz w:val="18"/>
                <w:szCs w:val="18"/>
                <w:lang w:eastAsia="zh-CN"/>
              </w:rPr>
              <w:t>2025</w:t>
            </w:r>
            <w:r>
              <w:rPr>
                <w:rFonts w:hint="eastAsia" w:ascii="宋体" w:hAnsi="宋体" w:cs="宋体"/>
                <w:kern w:val="0"/>
                <w:sz w:val="18"/>
                <w:szCs w:val="18"/>
              </w:rPr>
              <w:t>年3月16日—</w:t>
            </w:r>
          </w:p>
          <w:p w14:paraId="2E59CD38">
            <w:pPr>
              <w:widowControl/>
              <w:spacing w:line="240" w:lineRule="exact"/>
              <w:jc w:val="center"/>
              <w:rPr>
                <w:rFonts w:ascii="宋体" w:hAnsi="宋体" w:cs="宋体"/>
                <w:kern w:val="0"/>
                <w:sz w:val="18"/>
                <w:szCs w:val="18"/>
              </w:rPr>
            </w:pPr>
            <w:r>
              <w:rPr>
                <w:rFonts w:hint="eastAsia" w:ascii="宋体" w:hAnsi="宋体" w:cs="宋体"/>
                <w:kern w:val="0"/>
                <w:sz w:val="18"/>
                <w:szCs w:val="18"/>
                <w:lang w:eastAsia="zh-CN"/>
              </w:rPr>
              <w:t>2025</w:t>
            </w:r>
            <w:r>
              <w:rPr>
                <w:rFonts w:hint="eastAsia" w:ascii="宋体" w:hAnsi="宋体" w:cs="宋体"/>
                <w:kern w:val="0"/>
                <w:sz w:val="18"/>
                <w:szCs w:val="18"/>
              </w:rPr>
              <w:t>年3月31日</w:t>
            </w:r>
          </w:p>
        </w:tc>
        <w:tc>
          <w:tcPr>
            <w:tcW w:w="6615" w:type="dxa"/>
            <w:gridSpan w:val="2"/>
            <w:tcBorders>
              <w:top w:val="single" w:color="auto" w:sz="4" w:space="0"/>
              <w:left w:val="nil"/>
              <w:bottom w:val="single" w:color="auto" w:sz="4" w:space="0"/>
              <w:right w:val="single" w:color="auto" w:sz="4" w:space="0"/>
            </w:tcBorders>
            <w:vAlign w:val="center"/>
          </w:tcPr>
          <w:p w14:paraId="78C928D7">
            <w:pPr>
              <w:widowControl/>
              <w:spacing w:line="240" w:lineRule="exact"/>
              <w:jc w:val="left"/>
              <w:rPr>
                <w:rFonts w:hint="eastAsia" w:ascii="宋体" w:hAnsi="宋体" w:cs="宋体"/>
                <w:kern w:val="0"/>
                <w:sz w:val="18"/>
                <w:szCs w:val="18"/>
                <w:lang w:eastAsia="zh-CN"/>
              </w:rPr>
            </w:pPr>
            <w:r>
              <w:rPr>
                <w:rFonts w:hint="eastAsia" w:ascii="宋体" w:hAnsi="宋体" w:cs="宋体"/>
                <w:kern w:val="0"/>
                <w:sz w:val="18"/>
                <w:szCs w:val="18"/>
                <w:lang w:eastAsia="zh-CN"/>
              </w:rPr>
              <w:t>指导教师就</w:t>
            </w:r>
            <w:r>
              <w:rPr>
                <w:rFonts w:hint="eastAsia" w:ascii="宋体" w:hAnsi="宋体" w:cs="宋体"/>
                <w:b/>
                <w:bCs/>
                <w:kern w:val="0"/>
                <w:sz w:val="18"/>
                <w:szCs w:val="18"/>
                <w:lang w:eastAsia="zh-CN"/>
              </w:rPr>
              <w:t>论文要素、格式及内容</w:t>
            </w:r>
            <w:r>
              <w:rPr>
                <w:rFonts w:hint="eastAsia" w:ascii="宋体" w:hAnsi="宋体" w:cs="宋体"/>
                <w:kern w:val="0"/>
                <w:sz w:val="18"/>
                <w:szCs w:val="18"/>
                <w:lang w:eastAsia="zh-CN"/>
              </w:rPr>
              <w:t>进行审核</w:t>
            </w:r>
          </w:p>
          <w:p w14:paraId="2DEDF3AD">
            <w:pPr>
              <w:widowControl/>
              <w:spacing w:line="240" w:lineRule="exact"/>
              <w:jc w:val="left"/>
              <w:rPr>
                <w:rFonts w:hint="eastAsia" w:ascii="宋体" w:hAnsi="宋体" w:cs="宋体"/>
                <w:kern w:val="0"/>
                <w:sz w:val="18"/>
                <w:szCs w:val="18"/>
                <w:lang w:eastAsia="zh-CN"/>
              </w:rPr>
            </w:pPr>
            <w:r>
              <w:rPr>
                <w:rFonts w:hint="eastAsia" w:ascii="宋体" w:hAnsi="宋体" w:cs="宋体"/>
                <w:kern w:val="0"/>
                <w:sz w:val="18"/>
                <w:szCs w:val="18"/>
                <w:lang w:eastAsia="zh-CN"/>
              </w:rPr>
              <w:t>学生根据老师提出的修改意见完善论文形成终稿，报导师同意后，上传终稿并再次查重</w:t>
            </w:r>
          </w:p>
        </w:tc>
        <w:tc>
          <w:tcPr>
            <w:tcW w:w="2010" w:type="dxa"/>
            <w:tcBorders>
              <w:top w:val="nil"/>
              <w:left w:val="nil"/>
              <w:bottom w:val="single" w:color="auto" w:sz="4" w:space="0"/>
              <w:right w:val="single" w:color="auto" w:sz="4" w:space="0"/>
            </w:tcBorders>
            <w:vAlign w:val="center"/>
          </w:tcPr>
          <w:p w14:paraId="62A76E52">
            <w:pPr>
              <w:widowControl/>
              <w:spacing w:line="240" w:lineRule="exact"/>
              <w:jc w:val="center"/>
              <w:rPr>
                <w:rFonts w:ascii="宋体" w:hAnsi="宋体" w:cs="宋体"/>
                <w:kern w:val="0"/>
                <w:sz w:val="18"/>
                <w:szCs w:val="18"/>
              </w:rPr>
            </w:pPr>
            <w:r>
              <w:rPr>
                <w:rFonts w:hint="eastAsia" w:ascii="宋体" w:hAnsi="宋体" w:cs="宋体"/>
                <w:kern w:val="0"/>
                <w:sz w:val="18"/>
                <w:szCs w:val="18"/>
              </w:rPr>
              <w:t>指导教师</w:t>
            </w:r>
            <w:r>
              <w:rPr>
                <w:rFonts w:hint="eastAsia" w:ascii="宋体" w:hAnsi="宋体" w:cs="宋体"/>
                <w:kern w:val="0"/>
                <w:sz w:val="18"/>
                <w:szCs w:val="18"/>
              </w:rPr>
              <w:br w:type="textWrapping"/>
            </w:r>
            <w:r>
              <w:rPr>
                <w:rFonts w:hint="eastAsia" w:ascii="宋体" w:hAnsi="宋体" w:cs="宋体"/>
                <w:kern w:val="0"/>
                <w:sz w:val="18"/>
                <w:szCs w:val="18"/>
              </w:rPr>
              <w:t>学生</w:t>
            </w:r>
          </w:p>
        </w:tc>
      </w:tr>
      <w:tr w14:paraId="751A585F">
        <w:tblPrEx>
          <w:tblCellMar>
            <w:top w:w="0" w:type="dxa"/>
            <w:left w:w="108" w:type="dxa"/>
            <w:bottom w:w="0" w:type="dxa"/>
            <w:right w:w="108" w:type="dxa"/>
          </w:tblCellMar>
        </w:tblPrEx>
        <w:trPr>
          <w:trHeight w:val="363" w:hRule="atLeast"/>
          <w:jc w:val="center"/>
        </w:trPr>
        <w:tc>
          <w:tcPr>
            <w:tcW w:w="1915" w:type="dxa"/>
            <w:vMerge w:val="continue"/>
            <w:tcBorders>
              <w:left w:val="single" w:color="auto" w:sz="4" w:space="0"/>
              <w:bottom w:val="single" w:color="auto" w:sz="4" w:space="0"/>
              <w:right w:val="single" w:color="auto" w:sz="4" w:space="0"/>
            </w:tcBorders>
            <w:vAlign w:val="center"/>
          </w:tcPr>
          <w:p w14:paraId="3FDB9AEB">
            <w:pPr>
              <w:widowControl/>
              <w:spacing w:line="240" w:lineRule="exact"/>
              <w:jc w:val="center"/>
              <w:rPr>
                <w:rFonts w:ascii="宋体" w:hAnsi="宋体" w:cs="宋体"/>
                <w:kern w:val="0"/>
                <w:sz w:val="18"/>
                <w:szCs w:val="18"/>
              </w:rPr>
            </w:pPr>
          </w:p>
        </w:tc>
        <w:tc>
          <w:tcPr>
            <w:tcW w:w="6615" w:type="dxa"/>
            <w:gridSpan w:val="2"/>
            <w:tcBorders>
              <w:top w:val="single" w:color="auto" w:sz="4" w:space="0"/>
              <w:left w:val="nil"/>
              <w:bottom w:val="single" w:color="auto" w:sz="4" w:space="0"/>
              <w:right w:val="single" w:color="000000" w:sz="4" w:space="0"/>
            </w:tcBorders>
            <w:vAlign w:val="center"/>
          </w:tcPr>
          <w:p w14:paraId="01EF1AA3">
            <w:pPr>
              <w:widowControl/>
              <w:spacing w:line="240" w:lineRule="exact"/>
              <w:jc w:val="left"/>
              <w:rPr>
                <w:rFonts w:hint="eastAsia" w:ascii="宋体" w:hAnsi="宋体" w:cs="宋体"/>
                <w:b/>
                <w:kern w:val="0"/>
                <w:sz w:val="18"/>
                <w:szCs w:val="18"/>
              </w:rPr>
            </w:pPr>
            <w:r>
              <w:rPr>
                <w:rFonts w:hint="eastAsia" w:ascii="宋体" w:hAnsi="宋体" w:cs="宋体"/>
                <w:b/>
                <w:kern w:val="0"/>
                <w:sz w:val="18"/>
                <w:szCs w:val="18"/>
                <w:lang w:eastAsia="zh-CN"/>
              </w:rPr>
              <w:t>要求：</w:t>
            </w:r>
            <w:r>
              <w:rPr>
                <w:rFonts w:hint="eastAsia" w:ascii="宋体" w:hAnsi="宋体" w:cs="宋体"/>
                <w:b/>
                <w:kern w:val="0"/>
                <w:sz w:val="18"/>
                <w:szCs w:val="18"/>
              </w:rPr>
              <w:t>论文</w:t>
            </w:r>
            <w:r>
              <w:rPr>
                <w:rFonts w:hint="eastAsia" w:ascii="宋体" w:hAnsi="宋体" w:cs="宋体"/>
                <w:b/>
                <w:kern w:val="0"/>
                <w:sz w:val="18"/>
                <w:szCs w:val="18"/>
                <w:lang w:eastAsia="zh-CN"/>
              </w:rPr>
              <w:t>终稿</w:t>
            </w:r>
            <w:r>
              <w:rPr>
                <w:rFonts w:hint="eastAsia" w:ascii="宋体" w:hAnsi="宋体" w:cs="宋体"/>
                <w:b/>
                <w:kern w:val="0"/>
                <w:sz w:val="18"/>
                <w:szCs w:val="18"/>
              </w:rPr>
              <w:t>查重检测要求复制比</w:t>
            </w:r>
            <w:r>
              <w:rPr>
                <w:rFonts w:hint="eastAsia" w:ascii="宋体" w:hAnsi="宋体" w:cs="宋体"/>
                <w:b/>
                <w:kern w:val="0"/>
                <w:sz w:val="18"/>
                <w:szCs w:val="18"/>
                <w:lang w:eastAsia="zh-CN"/>
              </w:rPr>
              <w:t>必须</w:t>
            </w:r>
            <w:r>
              <w:rPr>
                <w:rFonts w:hint="eastAsia" w:ascii="宋体" w:hAnsi="宋体" w:cs="宋体"/>
                <w:b/>
                <w:kern w:val="0"/>
                <w:sz w:val="18"/>
                <w:szCs w:val="18"/>
              </w:rPr>
              <w:t>低于30%（不含本数）</w:t>
            </w:r>
          </w:p>
          <w:p w14:paraId="060ACE77">
            <w:pPr>
              <w:widowControl/>
              <w:spacing w:line="240" w:lineRule="exact"/>
              <w:jc w:val="left"/>
              <w:rPr>
                <w:rFonts w:hint="eastAsia" w:ascii="宋体" w:hAnsi="宋体" w:cs="宋体" w:eastAsiaTheme="minorEastAsia"/>
                <w:b/>
                <w:bCs/>
                <w:kern w:val="0"/>
                <w:sz w:val="18"/>
                <w:szCs w:val="18"/>
                <w:lang w:eastAsia="zh-CN"/>
              </w:rPr>
            </w:pPr>
            <w:r>
              <w:rPr>
                <w:rFonts w:hint="eastAsia" w:ascii="宋体" w:hAnsi="宋体" w:cs="宋体"/>
                <w:b/>
                <w:kern w:val="0"/>
                <w:sz w:val="18"/>
                <w:szCs w:val="18"/>
                <w:lang w:eastAsia="zh-CN"/>
              </w:rPr>
              <w:t>如不符合要求，退回修改。</w:t>
            </w:r>
          </w:p>
        </w:tc>
        <w:tc>
          <w:tcPr>
            <w:tcW w:w="2010" w:type="dxa"/>
            <w:tcBorders>
              <w:top w:val="nil"/>
              <w:left w:val="nil"/>
              <w:bottom w:val="single" w:color="auto" w:sz="4" w:space="0"/>
              <w:right w:val="single" w:color="auto" w:sz="4" w:space="0"/>
            </w:tcBorders>
            <w:vAlign w:val="center"/>
          </w:tcPr>
          <w:p w14:paraId="36505B0D">
            <w:pPr>
              <w:widowControl/>
              <w:spacing w:line="240" w:lineRule="exact"/>
              <w:jc w:val="center"/>
              <w:rPr>
                <w:rFonts w:ascii="宋体" w:hAnsi="宋体" w:cs="宋体"/>
                <w:b/>
                <w:bCs/>
                <w:kern w:val="0"/>
                <w:sz w:val="18"/>
                <w:szCs w:val="18"/>
              </w:rPr>
            </w:pPr>
            <w:r>
              <w:rPr>
                <w:rFonts w:hint="eastAsia" w:ascii="宋体" w:hAnsi="宋体" w:cs="宋体"/>
                <w:b/>
                <w:kern w:val="0"/>
                <w:sz w:val="18"/>
                <w:szCs w:val="18"/>
              </w:rPr>
              <w:t>学生</w:t>
            </w:r>
          </w:p>
        </w:tc>
      </w:tr>
      <w:tr w14:paraId="1632B419">
        <w:tblPrEx>
          <w:tblCellMar>
            <w:top w:w="0" w:type="dxa"/>
            <w:left w:w="108" w:type="dxa"/>
            <w:bottom w:w="0" w:type="dxa"/>
            <w:right w:w="108" w:type="dxa"/>
          </w:tblCellMar>
        </w:tblPrEx>
        <w:trPr>
          <w:trHeight w:val="444" w:hRule="atLeast"/>
          <w:jc w:val="center"/>
        </w:trPr>
        <w:tc>
          <w:tcPr>
            <w:tcW w:w="1915" w:type="dxa"/>
            <w:tcBorders>
              <w:top w:val="single" w:color="auto" w:sz="4" w:space="0"/>
              <w:left w:val="single" w:color="auto" w:sz="4" w:space="0"/>
              <w:bottom w:val="single" w:color="auto" w:sz="4" w:space="0"/>
              <w:right w:val="single" w:color="auto" w:sz="4" w:space="0"/>
            </w:tcBorders>
            <w:vAlign w:val="center"/>
          </w:tcPr>
          <w:p w14:paraId="4119BDC1">
            <w:pPr>
              <w:widowControl/>
              <w:spacing w:line="240" w:lineRule="exact"/>
              <w:jc w:val="center"/>
              <w:rPr>
                <w:rFonts w:ascii="宋体" w:hAnsi="宋体" w:cs="宋体"/>
                <w:bCs/>
                <w:kern w:val="0"/>
                <w:sz w:val="18"/>
                <w:szCs w:val="18"/>
              </w:rPr>
            </w:pPr>
            <w:r>
              <w:rPr>
                <w:rFonts w:hint="eastAsia" w:ascii="宋体" w:hAnsi="宋体" w:cs="宋体"/>
                <w:kern w:val="0"/>
                <w:sz w:val="18"/>
                <w:szCs w:val="18"/>
                <w:lang w:eastAsia="zh-CN"/>
              </w:rPr>
              <w:t>2025</w:t>
            </w:r>
            <w:r>
              <w:rPr>
                <w:rFonts w:hint="eastAsia" w:ascii="宋体" w:hAnsi="宋体" w:cs="宋体"/>
                <w:kern w:val="0"/>
                <w:sz w:val="18"/>
                <w:szCs w:val="18"/>
              </w:rPr>
              <w:t>年4月1日</w:t>
            </w:r>
            <w:r>
              <w:rPr>
                <w:rFonts w:ascii="宋体" w:hAnsi="宋体" w:cs="宋体"/>
                <w:kern w:val="0"/>
                <w:sz w:val="18"/>
                <w:szCs w:val="18"/>
              </w:rPr>
              <w:t>—</w:t>
            </w:r>
          </w:p>
          <w:p w14:paraId="7F13A0C5">
            <w:pPr>
              <w:widowControl/>
              <w:spacing w:line="240" w:lineRule="exact"/>
              <w:jc w:val="center"/>
              <w:rPr>
                <w:rFonts w:ascii="宋体" w:hAnsi="宋体" w:cs="宋体"/>
                <w:kern w:val="0"/>
                <w:sz w:val="18"/>
                <w:szCs w:val="18"/>
              </w:rPr>
            </w:pPr>
            <w:r>
              <w:rPr>
                <w:rFonts w:hint="eastAsia" w:ascii="宋体" w:hAnsi="宋体" w:cs="宋体"/>
                <w:kern w:val="0"/>
                <w:sz w:val="18"/>
                <w:szCs w:val="18"/>
                <w:lang w:eastAsia="zh-CN"/>
              </w:rPr>
              <w:t>2025</w:t>
            </w:r>
            <w:r>
              <w:rPr>
                <w:rFonts w:hint="eastAsia" w:ascii="宋体" w:hAnsi="宋体" w:cs="宋体"/>
                <w:kern w:val="0"/>
                <w:sz w:val="18"/>
                <w:szCs w:val="18"/>
              </w:rPr>
              <w:t>年4月10日</w:t>
            </w:r>
          </w:p>
        </w:tc>
        <w:tc>
          <w:tcPr>
            <w:tcW w:w="6615" w:type="dxa"/>
            <w:gridSpan w:val="2"/>
            <w:tcBorders>
              <w:top w:val="single" w:color="auto" w:sz="4" w:space="0"/>
              <w:left w:val="nil"/>
              <w:bottom w:val="single" w:color="auto" w:sz="4" w:space="0"/>
              <w:right w:val="single" w:color="auto" w:sz="4" w:space="0"/>
            </w:tcBorders>
            <w:vAlign w:val="center"/>
          </w:tcPr>
          <w:p w14:paraId="0FA7E95B">
            <w:pPr>
              <w:widowControl/>
              <w:spacing w:line="240" w:lineRule="exact"/>
              <w:jc w:val="left"/>
              <w:rPr>
                <w:rFonts w:ascii="宋体" w:hAnsi="宋体" w:cs="宋体"/>
                <w:kern w:val="0"/>
                <w:sz w:val="18"/>
                <w:szCs w:val="18"/>
              </w:rPr>
            </w:pPr>
            <w:r>
              <w:rPr>
                <w:rFonts w:hint="eastAsia" w:ascii="宋体" w:hAnsi="宋体" w:cs="宋体"/>
                <w:kern w:val="0"/>
                <w:sz w:val="18"/>
                <w:szCs w:val="18"/>
                <w:lang w:eastAsia="zh-CN"/>
              </w:rPr>
              <w:t>指导教师</w:t>
            </w:r>
            <w:r>
              <w:rPr>
                <w:rFonts w:hint="eastAsia" w:ascii="宋体" w:hAnsi="宋体" w:cs="宋体"/>
                <w:kern w:val="0"/>
                <w:sz w:val="18"/>
                <w:szCs w:val="18"/>
              </w:rPr>
              <w:t>填写论文评语，做成绩评定</w:t>
            </w:r>
          </w:p>
        </w:tc>
        <w:tc>
          <w:tcPr>
            <w:tcW w:w="2010" w:type="dxa"/>
            <w:tcBorders>
              <w:top w:val="nil"/>
              <w:left w:val="nil"/>
              <w:bottom w:val="single" w:color="auto" w:sz="4" w:space="0"/>
              <w:right w:val="single" w:color="auto" w:sz="4" w:space="0"/>
            </w:tcBorders>
            <w:vAlign w:val="center"/>
          </w:tcPr>
          <w:p w14:paraId="6419AEFC">
            <w:pPr>
              <w:widowControl/>
              <w:spacing w:line="240" w:lineRule="exact"/>
              <w:jc w:val="center"/>
              <w:rPr>
                <w:rFonts w:ascii="宋体" w:hAnsi="宋体" w:cs="宋体"/>
                <w:kern w:val="0"/>
                <w:sz w:val="18"/>
                <w:szCs w:val="18"/>
              </w:rPr>
            </w:pPr>
            <w:r>
              <w:rPr>
                <w:rFonts w:hint="eastAsia" w:ascii="宋体" w:hAnsi="宋体" w:cs="宋体"/>
                <w:kern w:val="0"/>
                <w:sz w:val="18"/>
                <w:szCs w:val="18"/>
              </w:rPr>
              <w:t>指导教师</w:t>
            </w:r>
          </w:p>
        </w:tc>
      </w:tr>
      <w:tr w14:paraId="61A5A7EA">
        <w:tblPrEx>
          <w:tblCellMar>
            <w:top w:w="0" w:type="dxa"/>
            <w:left w:w="108" w:type="dxa"/>
            <w:bottom w:w="0" w:type="dxa"/>
            <w:right w:w="108" w:type="dxa"/>
          </w:tblCellMar>
        </w:tblPrEx>
        <w:trPr>
          <w:trHeight w:val="444" w:hRule="atLeast"/>
          <w:jc w:val="center"/>
        </w:trPr>
        <w:tc>
          <w:tcPr>
            <w:tcW w:w="1915" w:type="dxa"/>
            <w:tcBorders>
              <w:top w:val="nil"/>
              <w:left w:val="single" w:color="auto" w:sz="4" w:space="0"/>
              <w:bottom w:val="single" w:color="auto" w:sz="4" w:space="0"/>
              <w:right w:val="single" w:color="auto" w:sz="4" w:space="0"/>
            </w:tcBorders>
            <w:vAlign w:val="center"/>
          </w:tcPr>
          <w:p w14:paraId="7B27658A">
            <w:pPr>
              <w:widowControl/>
              <w:spacing w:line="240" w:lineRule="exact"/>
              <w:jc w:val="center"/>
              <w:rPr>
                <w:rFonts w:ascii="宋体" w:hAnsi="宋体" w:cs="宋体"/>
                <w:kern w:val="0"/>
                <w:sz w:val="18"/>
                <w:szCs w:val="18"/>
              </w:rPr>
            </w:pPr>
            <w:r>
              <w:rPr>
                <w:rFonts w:hint="eastAsia" w:ascii="宋体" w:hAnsi="宋体" w:cs="宋体"/>
                <w:kern w:val="0"/>
                <w:sz w:val="18"/>
                <w:szCs w:val="18"/>
                <w:lang w:eastAsia="zh-CN"/>
              </w:rPr>
              <w:t>2025</w:t>
            </w:r>
            <w:r>
              <w:rPr>
                <w:rFonts w:hint="eastAsia" w:ascii="宋体" w:hAnsi="宋体" w:cs="宋体"/>
                <w:kern w:val="0"/>
                <w:sz w:val="18"/>
                <w:szCs w:val="18"/>
              </w:rPr>
              <w:t>年4月11日—</w:t>
            </w:r>
          </w:p>
          <w:p w14:paraId="4DED2609">
            <w:pPr>
              <w:widowControl/>
              <w:spacing w:line="240" w:lineRule="exact"/>
              <w:jc w:val="center"/>
              <w:rPr>
                <w:rFonts w:ascii="宋体" w:hAnsi="宋体" w:cs="宋体"/>
                <w:kern w:val="0"/>
                <w:sz w:val="18"/>
                <w:szCs w:val="18"/>
              </w:rPr>
            </w:pPr>
            <w:r>
              <w:rPr>
                <w:rFonts w:hint="eastAsia" w:ascii="宋体" w:hAnsi="宋体" w:cs="宋体"/>
                <w:kern w:val="0"/>
                <w:sz w:val="18"/>
                <w:szCs w:val="18"/>
                <w:lang w:eastAsia="zh-CN"/>
              </w:rPr>
              <w:t>2025</w:t>
            </w:r>
            <w:r>
              <w:rPr>
                <w:rFonts w:hint="eastAsia" w:ascii="宋体" w:hAnsi="宋体" w:cs="宋体"/>
                <w:kern w:val="0"/>
                <w:sz w:val="18"/>
                <w:szCs w:val="18"/>
              </w:rPr>
              <w:t>年4月20日</w:t>
            </w:r>
          </w:p>
        </w:tc>
        <w:tc>
          <w:tcPr>
            <w:tcW w:w="6615" w:type="dxa"/>
            <w:gridSpan w:val="2"/>
            <w:tcBorders>
              <w:top w:val="single" w:color="auto" w:sz="4" w:space="0"/>
              <w:left w:val="nil"/>
              <w:bottom w:val="single" w:color="auto" w:sz="4" w:space="0"/>
              <w:right w:val="single" w:color="auto" w:sz="4" w:space="0"/>
            </w:tcBorders>
            <w:vAlign w:val="center"/>
          </w:tcPr>
          <w:p w14:paraId="183C41EB">
            <w:pPr>
              <w:widowControl/>
              <w:spacing w:line="240" w:lineRule="exact"/>
              <w:jc w:val="left"/>
              <w:rPr>
                <w:rFonts w:ascii="宋体" w:hAnsi="宋体" w:cs="宋体"/>
                <w:kern w:val="0"/>
                <w:sz w:val="18"/>
                <w:szCs w:val="18"/>
              </w:rPr>
            </w:pPr>
            <w:r>
              <w:rPr>
                <w:rFonts w:hint="eastAsia" w:ascii="宋体" w:hAnsi="宋体" w:cs="宋体"/>
                <w:kern w:val="0"/>
                <w:sz w:val="18"/>
                <w:szCs w:val="18"/>
              </w:rPr>
              <w:t>评阅老师评阅学生论文，填写论文评语，做成绩评定</w:t>
            </w:r>
          </w:p>
        </w:tc>
        <w:tc>
          <w:tcPr>
            <w:tcW w:w="2010" w:type="dxa"/>
            <w:tcBorders>
              <w:top w:val="nil"/>
              <w:left w:val="nil"/>
              <w:bottom w:val="single" w:color="auto" w:sz="4" w:space="0"/>
              <w:right w:val="single" w:color="auto" w:sz="4" w:space="0"/>
            </w:tcBorders>
            <w:vAlign w:val="center"/>
          </w:tcPr>
          <w:p w14:paraId="2DD76B92">
            <w:pPr>
              <w:widowControl/>
              <w:spacing w:line="240" w:lineRule="exact"/>
              <w:jc w:val="center"/>
              <w:rPr>
                <w:rFonts w:ascii="宋体" w:hAnsi="宋体" w:cs="宋体"/>
                <w:kern w:val="0"/>
                <w:sz w:val="18"/>
                <w:szCs w:val="18"/>
              </w:rPr>
            </w:pPr>
            <w:r>
              <w:rPr>
                <w:rFonts w:hint="eastAsia" w:ascii="宋体" w:hAnsi="宋体" w:cs="宋体"/>
                <w:kern w:val="0"/>
                <w:sz w:val="18"/>
                <w:szCs w:val="18"/>
              </w:rPr>
              <w:t>评阅教师</w:t>
            </w:r>
          </w:p>
        </w:tc>
      </w:tr>
      <w:tr w14:paraId="7EE457EB">
        <w:tblPrEx>
          <w:tblCellMar>
            <w:top w:w="0" w:type="dxa"/>
            <w:left w:w="108" w:type="dxa"/>
            <w:bottom w:w="0" w:type="dxa"/>
            <w:right w:w="108" w:type="dxa"/>
          </w:tblCellMar>
        </w:tblPrEx>
        <w:trPr>
          <w:trHeight w:val="444" w:hRule="atLeast"/>
          <w:jc w:val="center"/>
        </w:trPr>
        <w:tc>
          <w:tcPr>
            <w:tcW w:w="1915" w:type="dxa"/>
            <w:tcBorders>
              <w:top w:val="nil"/>
              <w:left w:val="single" w:color="auto" w:sz="4" w:space="0"/>
              <w:bottom w:val="single" w:color="auto" w:sz="4" w:space="0"/>
              <w:right w:val="single" w:color="auto" w:sz="4" w:space="0"/>
            </w:tcBorders>
            <w:vAlign w:val="center"/>
          </w:tcPr>
          <w:p w14:paraId="5C1E9B2C">
            <w:pPr>
              <w:widowControl/>
              <w:spacing w:line="240" w:lineRule="exact"/>
              <w:jc w:val="center"/>
              <w:rPr>
                <w:rFonts w:ascii="宋体" w:hAnsi="宋体" w:cs="宋体"/>
                <w:kern w:val="0"/>
                <w:sz w:val="18"/>
                <w:szCs w:val="18"/>
              </w:rPr>
            </w:pPr>
            <w:r>
              <w:rPr>
                <w:rFonts w:hint="eastAsia" w:ascii="宋体" w:hAnsi="宋体" w:cs="宋体"/>
                <w:kern w:val="0"/>
                <w:sz w:val="18"/>
                <w:szCs w:val="18"/>
                <w:lang w:eastAsia="zh-CN"/>
              </w:rPr>
              <w:t>2025</w:t>
            </w:r>
            <w:r>
              <w:rPr>
                <w:rFonts w:hint="eastAsia" w:ascii="宋体" w:hAnsi="宋体" w:cs="宋体"/>
                <w:kern w:val="0"/>
                <w:sz w:val="18"/>
                <w:szCs w:val="18"/>
              </w:rPr>
              <w:t>年4月21日—</w:t>
            </w:r>
          </w:p>
          <w:p w14:paraId="59B4E384">
            <w:pPr>
              <w:widowControl/>
              <w:spacing w:line="240" w:lineRule="exact"/>
              <w:jc w:val="center"/>
              <w:rPr>
                <w:rFonts w:ascii="宋体" w:hAnsi="宋体" w:cs="宋体"/>
                <w:kern w:val="0"/>
                <w:sz w:val="18"/>
                <w:szCs w:val="18"/>
              </w:rPr>
            </w:pPr>
            <w:r>
              <w:rPr>
                <w:rFonts w:hint="eastAsia" w:ascii="宋体" w:hAnsi="宋体" w:cs="宋体"/>
                <w:kern w:val="0"/>
                <w:sz w:val="18"/>
                <w:szCs w:val="18"/>
                <w:lang w:eastAsia="zh-CN"/>
              </w:rPr>
              <w:t>2025</w:t>
            </w:r>
            <w:r>
              <w:rPr>
                <w:rFonts w:hint="eastAsia" w:ascii="宋体" w:hAnsi="宋体" w:cs="宋体"/>
                <w:kern w:val="0"/>
                <w:sz w:val="18"/>
                <w:szCs w:val="18"/>
              </w:rPr>
              <w:t>年4月25日</w:t>
            </w:r>
          </w:p>
        </w:tc>
        <w:tc>
          <w:tcPr>
            <w:tcW w:w="6615" w:type="dxa"/>
            <w:gridSpan w:val="2"/>
            <w:tcBorders>
              <w:top w:val="single" w:color="auto" w:sz="4" w:space="0"/>
              <w:left w:val="nil"/>
              <w:bottom w:val="single" w:color="auto" w:sz="4" w:space="0"/>
              <w:right w:val="single" w:color="000000" w:sz="4" w:space="0"/>
            </w:tcBorders>
            <w:vAlign w:val="center"/>
          </w:tcPr>
          <w:p w14:paraId="576EE469">
            <w:pPr>
              <w:widowControl/>
              <w:spacing w:line="240" w:lineRule="exact"/>
              <w:jc w:val="left"/>
              <w:rPr>
                <w:rFonts w:hint="eastAsia" w:ascii="宋体" w:hAnsi="宋体" w:cs="宋体" w:eastAsiaTheme="minorEastAsia"/>
                <w:kern w:val="0"/>
                <w:sz w:val="18"/>
                <w:szCs w:val="18"/>
                <w:lang w:eastAsia="zh-CN"/>
              </w:rPr>
            </w:pPr>
            <w:r>
              <w:rPr>
                <w:rFonts w:hint="eastAsia" w:ascii="宋体" w:hAnsi="宋体" w:cs="宋体"/>
                <w:kern w:val="0"/>
                <w:sz w:val="18"/>
                <w:szCs w:val="18"/>
              </w:rPr>
              <w:t>统计、公布毕业论文</w:t>
            </w:r>
            <w:r>
              <w:rPr>
                <w:rFonts w:hint="eastAsia" w:ascii="宋体" w:hAnsi="宋体" w:cs="宋体"/>
                <w:kern w:val="0"/>
                <w:sz w:val="18"/>
                <w:szCs w:val="18"/>
                <w:lang w:eastAsia="zh-CN"/>
              </w:rPr>
              <w:t>相关成绩</w:t>
            </w:r>
          </w:p>
        </w:tc>
        <w:tc>
          <w:tcPr>
            <w:tcW w:w="2010" w:type="dxa"/>
            <w:tcBorders>
              <w:top w:val="nil"/>
              <w:left w:val="nil"/>
              <w:bottom w:val="single" w:color="auto" w:sz="4" w:space="0"/>
              <w:right w:val="single" w:color="auto" w:sz="4" w:space="0"/>
            </w:tcBorders>
            <w:vAlign w:val="center"/>
          </w:tcPr>
          <w:p w14:paraId="517A9FDD">
            <w:pPr>
              <w:widowControl/>
              <w:spacing w:line="240" w:lineRule="exact"/>
              <w:jc w:val="center"/>
              <w:rPr>
                <w:rFonts w:ascii="宋体" w:hAnsi="宋体" w:cs="宋体"/>
                <w:kern w:val="0"/>
                <w:sz w:val="18"/>
                <w:szCs w:val="18"/>
              </w:rPr>
            </w:pPr>
            <w:r>
              <w:rPr>
                <w:rFonts w:hint="eastAsia" w:ascii="宋体" w:hAnsi="宋体" w:cs="宋体"/>
                <w:kern w:val="0"/>
                <w:sz w:val="18"/>
                <w:szCs w:val="18"/>
              </w:rPr>
              <w:t>学历教育中心</w:t>
            </w:r>
          </w:p>
        </w:tc>
      </w:tr>
      <w:tr w14:paraId="5A9AC92E">
        <w:tblPrEx>
          <w:tblCellMar>
            <w:top w:w="0" w:type="dxa"/>
            <w:left w:w="108" w:type="dxa"/>
            <w:bottom w:w="0" w:type="dxa"/>
            <w:right w:w="108" w:type="dxa"/>
          </w:tblCellMar>
        </w:tblPrEx>
        <w:trPr>
          <w:trHeight w:val="444" w:hRule="atLeast"/>
          <w:jc w:val="center"/>
        </w:trPr>
        <w:tc>
          <w:tcPr>
            <w:tcW w:w="1915" w:type="dxa"/>
            <w:vMerge w:val="restart"/>
            <w:tcBorders>
              <w:top w:val="nil"/>
              <w:left w:val="single" w:color="auto" w:sz="4" w:space="0"/>
              <w:bottom w:val="nil"/>
              <w:right w:val="single" w:color="auto" w:sz="4" w:space="0"/>
            </w:tcBorders>
            <w:vAlign w:val="center"/>
          </w:tcPr>
          <w:p w14:paraId="002002B8">
            <w:pPr>
              <w:widowControl/>
              <w:spacing w:line="240" w:lineRule="exact"/>
              <w:jc w:val="center"/>
              <w:rPr>
                <w:rFonts w:ascii="宋体" w:hAnsi="宋体" w:cs="宋体"/>
                <w:kern w:val="0"/>
                <w:sz w:val="18"/>
                <w:szCs w:val="18"/>
              </w:rPr>
            </w:pPr>
            <w:r>
              <w:rPr>
                <w:rFonts w:hint="eastAsia" w:ascii="宋体" w:hAnsi="宋体" w:cs="宋体"/>
                <w:kern w:val="0"/>
                <w:sz w:val="18"/>
                <w:szCs w:val="18"/>
                <w:lang w:eastAsia="zh-CN"/>
              </w:rPr>
              <w:t>2025</w:t>
            </w:r>
            <w:r>
              <w:rPr>
                <w:rFonts w:hint="eastAsia" w:ascii="宋体" w:hAnsi="宋体" w:cs="宋体"/>
                <w:kern w:val="0"/>
                <w:sz w:val="18"/>
                <w:szCs w:val="18"/>
              </w:rPr>
              <w:t>年4月26日—</w:t>
            </w:r>
          </w:p>
          <w:p w14:paraId="0F33687A">
            <w:pPr>
              <w:widowControl/>
              <w:spacing w:line="240" w:lineRule="exact"/>
              <w:jc w:val="center"/>
              <w:rPr>
                <w:rFonts w:ascii="宋体" w:hAnsi="宋体" w:cs="宋体"/>
                <w:kern w:val="0"/>
                <w:sz w:val="18"/>
                <w:szCs w:val="18"/>
              </w:rPr>
            </w:pPr>
            <w:r>
              <w:rPr>
                <w:rFonts w:hint="eastAsia" w:ascii="宋体" w:hAnsi="宋体" w:cs="宋体"/>
                <w:kern w:val="0"/>
                <w:sz w:val="18"/>
                <w:szCs w:val="18"/>
                <w:lang w:eastAsia="zh-CN"/>
              </w:rPr>
              <w:t>2025</w:t>
            </w:r>
            <w:r>
              <w:rPr>
                <w:rFonts w:hint="eastAsia" w:ascii="宋体" w:hAnsi="宋体" w:cs="宋体"/>
                <w:kern w:val="0"/>
                <w:sz w:val="18"/>
                <w:szCs w:val="18"/>
              </w:rPr>
              <w:t>年5月5日</w:t>
            </w:r>
          </w:p>
        </w:tc>
        <w:tc>
          <w:tcPr>
            <w:tcW w:w="6615" w:type="dxa"/>
            <w:gridSpan w:val="2"/>
            <w:tcBorders>
              <w:top w:val="single" w:color="auto" w:sz="4" w:space="0"/>
              <w:left w:val="nil"/>
              <w:bottom w:val="nil"/>
              <w:right w:val="single" w:color="000000" w:sz="4" w:space="0"/>
            </w:tcBorders>
            <w:vAlign w:val="center"/>
          </w:tcPr>
          <w:p w14:paraId="064B4F6A">
            <w:pPr>
              <w:widowControl/>
              <w:spacing w:line="240" w:lineRule="exact"/>
              <w:jc w:val="left"/>
              <w:rPr>
                <w:rFonts w:hint="eastAsia" w:ascii="宋体" w:hAnsi="宋体" w:cs="宋体" w:eastAsiaTheme="minorEastAsia"/>
                <w:kern w:val="0"/>
                <w:sz w:val="18"/>
                <w:szCs w:val="18"/>
                <w:lang w:eastAsia="zh-CN"/>
              </w:rPr>
            </w:pPr>
            <w:r>
              <w:rPr>
                <w:rFonts w:hint="eastAsia" w:ascii="宋体" w:hAnsi="宋体" w:cs="宋体"/>
                <w:kern w:val="0"/>
                <w:sz w:val="18"/>
                <w:szCs w:val="18"/>
              </w:rPr>
              <w:t>组织答辩小组，拟定论文答辩工作安排，</w:t>
            </w:r>
            <w:r>
              <w:rPr>
                <w:rFonts w:hint="eastAsia" w:ascii="宋体" w:hAnsi="宋体" w:cs="宋体"/>
                <w:kern w:val="0"/>
                <w:sz w:val="18"/>
                <w:szCs w:val="18"/>
                <w:lang w:eastAsia="zh-CN"/>
              </w:rPr>
              <w:t>统筹</w:t>
            </w:r>
            <w:r>
              <w:rPr>
                <w:rFonts w:hint="eastAsia" w:ascii="宋体" w:hAnsi="宋体" w:cs="宋体"/>
                <w:kern w:val="0"/>
                <w:sz w:val="18"/>
                <w:szCs w:val="18"/>
              </w:rPr>
              <w:t>答辩前期</w:t>
            </w:r>
            <w:r>
              <w:rPr>
                <w:rFonts w:hint="eastAsia" w:ascii="宋体" w:hAnsi="宋体" w:cs="宋体"/>
                <w:kern w:val="0"/>
                <w:sz w:val="18"/>
                <w:szCs w:val="18"/>
                <w:lang w:eastAsia="zh-CN"/>
              </w:rPr>
              <w:t>工作</w:t>
            </w:r>
          </w:p>
        </w:tc>
        <w:tc>
          <w:tcPr>
            <w:tcW w:w="2010" w:type="dxa"/>
            <w:tcBorders>
              <w:top w:val="nil"/>
              <w:left w:val="nil"/>
              <w:bottom w:val="single" w:color="auto" w:sz="4" w:space="0"/>
              <w:right w:val="single" w:color="auto" w:sz="4" w:space="0"/>
            </w:tcBorders>
            <w:vAlign w:val="center"/>
          </w:tcPr>
          <w:p w14:paraId="39A8EDB5">
            <w:pPr>
              <w:widowControl/>
              <w:spacing w:line="240" w:lineRule="exact"/>
              <w:jc w:val="center"/>
              <w:rPr>
                <w:rFonts w:ascii="宋体" w:hAnsi="宋体" w:cs="宋体"/>
                <w:kern w:val="0"/>
                <w:sz w:val="18"/>
                <w:szCs w:val="18"/>
              </w:rPr>
            </w:pPr>
            <w:r>
              <w:rPr>
                <w:rFonts w:hint="eastAsia" w:ascii="宋体" w:hAnsi="宋体" w:cs="宋体"/>
                <w:kern w:val="0"/>
                <w:sz w:val="18"/>
                <w:szCs w:val="18"/>
              </w:rPr>
              <w:t>学历教育中心</w:t>
            </w:r>
          </w:p>
          <w:p w14:paraId="5361836A">
            <w:pPr>
              <w:widowControl/>
              <w:spacing w:line="240" w:lineRule="exact"/>
              <w:jc w:val="center"/>
              <w:rPr>
                <w:rFonts w:ascii="宋体" w:hAnsi="宋体" w:cs="宋体"/>
                <w:kern w:val="0"/>
                <w:sz w:val="18"/>
                <w:szCs w:val="18"/>
              </w:rPr>
            </w:pPr>
            <w:r>
              <w:rPr>
                <w:rFonts w:hint="eastAsia" w:ascii="宋体" w:hAnsi="宋体" w:cs="宋体"/>
                <w:kern w:val="0"/>
                <w:sz w:val="18"/>
                <w:szCs w:val="18"/>
              </w:rPr>
              <w:t>专业相关二级学院</w:t>
            </w:r>
          </w:p>
        </w:tc>
      </w:tr>
      <w:tr w14:paraId="31710291">
        <w:tblPrEx>
          <w:tblCellMar>
            <w:top w:w="0" w:type="dxa"/>
            <w:left w:w="108" w:type="dxa"/>
            <w:bottom w:w="0" w:type="dxa"/>
            <w:right w:w="108" w:type="dxa"/>
          </w:tblCellMar>
        </w:tblPrEx>
        <w:trPr>
          <w:trHeight w:val="419" w:hRule="atLeast"/>
          <w:jc w:val="center"/>
        </w:trPr>
        <w:tc>
          <w:tcPr>
            <w:tcW w:w="1915" w:type="dxa"/>
            <w:vMerge w:val="continue"/>
            <w:tcBorders>
              <w:top w:val="nil"/>
              <w:left w:val="single" w:color="auto" w:sz="4" w:space="0"/>
              <w:bottom w:val="nil"/>
              <w:right w:val="single" w:color="auto" w:sz="4" w:space="0"/>
            </w:tcBorders>
            <w:vAlign w:val="center"/>
          </w:tcPr>
          <w:p w14:paraId="2C9C8559">
            <w:pPr>
              <w:widowControl/>
              <w:spacing w:line="240" w:lineRule="exact"/>
              <w:jc w:val="center"/>
              <w:rPr>
                <w:rFonts w:ascii="宋体" w:hAnsi="宋体" w:cs="宋体"/>
                <w:kern w:val="0"/>
                <w:sz w:val="18"/>
                <w:szCs w:val="18"/>
              </w:rPr>
            </w:pPr>
          </w:p>
        </w:tc>
        <w:tc>
          <w:tcPr>
            <w:tcW w:w="6615" w:type="dxa"/>
            <w:gridSpan w:val="2"/>
            <w:tcBorders>
              <w:top w:val="single" w:color="auto" w:sz="4" w:space="0"/>
              <w:left w:val="nil"/>
              <w:bottom w:val="single" w:color="auto" w:sz="4" w:space="0"/>
              <w:right w:val="single" w:color="auto" w:sz="4" w:space="0"/>
            </w:tcBorders>
            <w:vAlign w:val="center"/>
          </w:tcPr>
          <w:p w14:paraId="49065226">
            <w:pPr>
              <w:widowControl/>
              <w:spacing w:line="240" w:lineRule="exact"/>
              <w:jc w:val="left"/>
              <w:rPr>
                <w:rFonts w:ascii="宋体" w:hAnsi="宋体" w:cs="宋体"/>
                <w:kern w:val="0"/>
                <w:sz w:val="18"/>
                <w:szCs w:val="18"/>
              </w:rPr>
            </w:pPr>
            <w:r>
              <w:rPr>
                <w:rFonts w:hint="eastAsia" w:ascii="宋体" w:hAnsi="宋体" w:cs="宋体"/>
                <w:kern w:val="0"/>
                <w:sz w:val="18"/>
                <w:szCs w:val="18"/>
              </w:rPr>
              <w:t>统计</w:t>
            </w:r>
            <w:r>
              <w:rPr>
                <w:rFonts w:hint="eastAsia" w:ascii="宋体" w:hAnsi="宋体" w:cs="宋体"/>
                <w:kern w:val="0"/>
                <w:sz w:val="18"/>
                <w:szCs w:val="18"/>
                <w:lang w:eastAsia="zh-CN"/>
              </w:rPr>
              <w:t>拟申请</w:t>
            </w:r>
            <w:r>
              <w:rPr>
                <w:rFonts w:hint="eastAsia" w:ascii="宋体" w:hAnsi="宋体" w:cs="宋体"/>
                <w:kern w:val="0"/>
                <w:sz w:val="18"/>
                <w:szCs w:val="18"/>
              </w:rPr>
              <w:t>学位学生人数</w:t>
            </w:r>
          </w:p>
        </w:tc>
        <w:tc>
          <w:tcPr>
            <w:tcW w:w="2010" w:type="dxa"/>
            <w:tcBorders>
              <w:top w:val="nil"/>
              <w:left w:val="nil"/>
              <w:bottom w:val="single" w:color="auto" w:sz="4" w:space="0"/>
              <w:right w:val="single" w:color="auto" w:sz="4" w:space="0"/>
            </w:tcBorders>
            <w:vAlign w:val="center"/>
          </w:tcPr>
          <w:p w14:paraId="34115C6F">
            <w:pPr>
              <w:widowControl/>
              <w:spacing w:line="240" w:lineRule="exact"/>
              <w:jc w:val="center"/>
              <w:rPr>
                <w:rFonts w:ascii="宋体" w:hAnsi="宋体" w:cs="宋体"/>
                <w:kern w:val="0"/>
                <w:sz w:val="18"/>
                <w:szCs w:val="18"/>
              </w:rPr>
            </w:pPr>
            <w:r>
              <w:rPr>
                <w:rFonts w:hint="eastAsia" w:ascii="宋体" w:hAnsi="宋体" w:cs="宋体"/>
                <w:kern w:val="0"/>
                <w:sz w:val="18"/>
                <w:szCs w:val="18"/>
              </w:rPr>
              <w:t>教学点</w:t>
            </w:r>
          </w:p>
        </w:tc>
      </w:tr>
      <w:tr w14:paraId="00AC1ED9">
        <w:tblPrEx>
          <w:tblCellMar>
            <w:top w:w="0" w:type="dxa"/>
            <w:left w:w="108" w:type="dxa"/>
            <w:bottom w:w="0" w:type="dxa"/>
            <w:right w:w="108" w:type="dxa"/>
          </w:tblCellMar>
        </w:tblPrEx>
        <w:trPr>
          <w:trHeight w:val="492" w:hRule="atLeast"/>
          <w:jc w:val="center"/>
        </w:trPr>
        <w:tc>
          <w:tcPr>
            <w:tcW w:w="1915" w:type="dxa"/>
            <w:tcBorders>
              <w:top w:val="single" w:color="auto" w:sz="4" w:space="0"/>
              <w:left w:val="single" w:color="auto" w:sz="4" w:space="0"/>
              <w:bottom w:val="single" w:color="auto" w:sz="4" w:space="0"/>
              <w:right w:val="single" w:color="auto" w:sz="4" w:space="0"/>
            </w:tcBorders>
            <w:vAlign w:val="center"/>
          </w:tcPr>
          <w:p w14:paraId="308A565E">
            <w:pPr>
              <w:widowControl/>
              <w:spacing w:line="240" w:lineRule="exact"/>
              <w:jc w:val="center"/>
              <w:rPr>
                <w:rFonts w:ascii="宋体" w:hAnsi="宋体" w:cs="宋体"/>
                <w:kern w:val="0"/>
                <w:sz w:val="18"/>
                <w:szCs w:val="18"/>
              </w:rPr>
            </w:pPr>
            <w:r>
              <w:rPr>
                <w:rFonts w:hint="eastAsia" w:ascii="宋体" w:hAnsi="宋体" w:cs="宋体"/>
                <w:kern w:val="0"/>
                <w:sz w:val="18"/>
                <w:szCs w:val="18"/>
                <w:lang w:eastAsia="zh-CN"/>
              </w:rPr>
              <w:t>2025</w:t>
            </w:r>
            <w:r>
              <w:rPr>
                <w:rFonts w:hint="eastAsia" w:ascii="宋体" w:hAnsi="宋体" w:cs="宋体"/>
                <w:kern w:val="0"/>
                <w:sz w:val="18"/>
                <w:szCs w:val="18"/>
              </w:rPr>
              <w:t>年5月6日-</w:t>
            </w:r>
          </w:p>
          <w:p w14:paraId="458628D6">
            <w:pPr>
              <w:widowControl/>
              <w:spacing w:line="240" w:lineRule="exact"/>
              <w:jc w:val="center"/>
              <w:rPr>
                <w:rFonts w:ascii="宋体" w:hAnsi="宋体" w:cs="宋体"/>
                <w:kern w:val="0"/>
                <w:sz w:val="18"/>
                <w:szCs w:val="18"/>
              </w:rPr>
            </w:pPr>
            <w:r>
              <w:rPr>
                <w:rFonts w:hint="eastAsia" w:ascii="宋体" w:hAnsi="宋体" w:cs="宋体"/>
                <w:kern w:val="0"/>
                <w:sz w:val="18"/>
                <w:szCs w:val="18"/>
                <w:lang w:eastAsia="zh-CN"/>
              </w:rPr>
              <w:t>2025</w:t>
            </w:r>
            <w:r>
              <w:rPr>
                <w:rFonts w:hint="eastAsia" w:ascii="宋体" w:hAnsi="宋体" w:cs="宋体"/>
                <w:kern w:val="0"/>
                <w:sz w:val="18"/>
                <w:szCs w:val="18"/>
              </w:rPr>
              <w:t>年5月15日</w:t>
            </w:r>
          </w:p>
        </w:tc>
        <w:tc>
          <w:tcPr>
            <w:tcW w:w="1605" w:type="dxa"/>
            <w:tcBorders>
              <w:top w:val="nil"/>
              <w:left w:val="nil"/>
              <w:bottom w:val="single" w:color="auto" w:sz="4" w:space="0"/>
              <w:right w:val="single" w:color="auto" w:sz="4" w:space="0"/>
            </w:tcBorders>
            <w:vAlign w:val="center"/>
          </w:tcPr>
          <w:p w14:paraId="09A29978">
            <w:pPr>
              <w:widowControl/>
              <w:spacing w:line="240" w:lineRule="exact"/>
              <w:jc w:val="center"/>
              <w:rPr>
                <w:rFonts w:ascii="宋体" w:hAnsi="宋体" w:cs="宋体"/>
                <w:kern w:val="0"/>
                <w:sz w:val="18"/>
                <w:szCs w:val="18"/>
              </w:rPr>
            </w:pPr>
            <w:r>
              <w:rPr>
                <w:rFonts w:hint="eastAsia" w:ascii="宋体" w:hAnsi="宋体" w:cs="宋体"/>
                <w:kern w:val="0"/>
                <w:sz w:val="18"/>
                <w:szCs w:val="18"/>
              </w:rPr>
              <w:t>论文答辩</w:t>
            </w:r>
          </w:p>
        </w:tc>
        <w:tc>
          <w:tcPr>
            <w:tcW w:w="5010" w:type="dxa"/>
            <w:tcBorders>
              <w:top w:val="nil"/>
              <w:left w:val="nil"/>
              <w:bottom w:val="single" w:color="auto" w:sz="4" w:space="0"/>
              <w:right w:val="single" w:color="auto" w:sz="4" w:space="0"/>
            </w:tcBorders>
            <w:vAlign w:val="center"/>
          </w:tcPr>
          <w:p w14:paraId="4443A48F">
            <w:pPr>
              <w:widowControl/>
              <w:spacing w:line="240" w:lineRule="exact"/>
              <w:jc w:val="left"/>
              <w:rPr>
                <w:rFonts w:hint="eastAsia" w:ascii="宋体" w:hAnsi="宋体" w:cs="宋体" w:eastAsiaTheme="minorEastAsia"/>
                <w:kern w:val="0"/>
                <w:sz w:val="18"/>
                <w:szCs w:val="18"/>
                <w:lang w:eastAsia="zh-CN"/>
              </w:rPr>
            </w:pPr>
            <w:r>
              <w:rPr>
                <w:rFonts w:hint="eastAsia" w:ascii="宋体" w:hAnsi="宋体" w:cs="宋体"/>
                <w:kern w:val="0"/>
                <w:sz w:val="18"/>
                <w:szCs w:val="18"/>
                <w:lang w:eastAsia="zh-CN"/>
              </w:rPr>
              <w:t>组织论文答辩工作，具体答辩方式、时间及方案会另行发布</w:t>
            </w:r>
          </w:p>
        </w:tc>
        <w:tc>
          <w:tcPr>
            <w:tcW w:w="2010" w:type="dxa"/>
            <w:tcBorders>
              <w:top w:val="nil"/>
              <w:left w:val="nil"/>
              <w:bottom w:val="single" w:color="auto" w:sz="4" w:space="0"/>
              <w:right w:val="single" w:color="auto" w:sz="4" w:space="0"/>
            </w:tcBorders>
            <w:vAlign w:val="center"/>
          </w:tcPr>
          <w:p w14:paraId="087FA039">
            <w:pPr>
              <w:widowControl/>
              <w:spacing w:line="240" w:lineRule="exact"/>
              <w:jc w:val="center"/>
              <w:rPr>
                <w:rFonts w:ascii="宋体" w:hAnsi="宋体" w:cs="宋体"/>
                <w:kern w:val="0"/>
                <w:sz w:val="18"/>
                <w:szCs w:val="18"/>
              </w:rPr>
            </w:pPr>
            <w:r>
              <w:rPr>
                <w:rFonts w:hint="eastAsia" w:ascii="宋体" w:hAnsi="宋体" w:cs="宋体"/>
                <w:kern w:val="0"/>
                <w:sz w:val="18"/>
                <w:szCs w:val="18"/>
              </w:rPr>
              <w:t>学历教育中心</w:t>
            </w:r>
          </w:p>
          <w:p w14:paraId="159F0EA9">
            <w:pPr>
              <w:widowControl/>
              <w:spacing w:line="240" w:lineRule="exact"/>
              <w:jc w:val="center"/>
              <w:rPr>
                <w:rFonts w:ascii="宋体" w:hAnsi="宋体" w:cs="宋体"/>
                <w:kern w:val="0"/>
                <w:sz w:val="18"/>
                <w:szCs w:val="18"/>
              </w:rPr>
            </w:pPr>
            <w:r>
              <w:rPr>
                <w:rFonts w:hint="eastAsia" w:ascii="宋体" w:hAnsi="宋体" w:cs="宋体"/>
                <w:kern w:val="0"/>
                <w:sz w:val="18"/>
                <w:szCs w:val="18"/>
              </w:rPr>
              <w:t>专业相关二级学院</w:t>
            </w:r>
          </w:p>
        </w:tc>
      </w:tr>
      <w:tr w14:paraId="4D6FA185">
        <w:tblPrEx>
          <w:tblCellMar>
            <w:top w:w="0" w:type="dxa"/>
            <w:left w:w="108" w:type="dxa"/>
            <w:bottom w:w="0" w:type="dxa"/>
            <w:right w:w="108" w:type="dxa"/>
          </w:tblCellMar>
        </w:tblPrEx>
        <w:trPr>
          <w:trHeight w:val="492" w:hRule="atLeast"/>
          <w:jc w:val="center"/>
        </w:trPr>
        <w:tc>
          <w:tcPr>
            <w:tcW w:w="1915" w:type="dxa"/>
            <w:vMerge w:val="restart"/>
            <w:tcBorders>
              <w:top w:val="nil"/>
              <w:left w:val="single" w:color="auto" w:sz="4" w:space="0"/>
              <w:right w:val="single" w:color="auto" w:sz="4" w:space="0"/>
            </w:tcBorders>
            <w:vAlign w:val="center"/>
          </w:tcPr>
          <w:p w14:paraId="220F7778">
            <w:pPr>
              <w:widowControl/>
              <w:spacing w:line="240" w:lineRule="exact"/>
              <w:jc w:val="center"/>
              <w:rPr>
                <w:rFonts w:ascii="宋体" w:hAnsi="宋体" w:cs="宋体"/>
                <w:kern w:val="0"/>
                <w:sz w:val="18"/>
                <w:szCs w:val="18"/>
              </w:rPr>
            </w:pPr>
            <w:r>
              <w:rPr>
                <w:rFonts w:hint="eastAsia" w:ascii="宋体" w:hAnsi="宋体" w:cs="宋体"/>
                <w:kern w:val="0"/>
                <w:sz w:val="18"/>
                <w:szCs w:val="18"/>
                <w:lang w:eastAsia="zh-CN"/>
              </w:rPr>
              <w:t>2025</w:t>
            </w:r>
            <w:r>
              <w:rPr>
                <w:rFonts w:hint="eastAsia" w:ascii="宋体" w:hAnsi="宋体" w:cs="宋体"/>
                <w:kern w:val="0"/>
                <w:sz w:val="18"/>
                <w:szCs w:val="18"/>
              </w:rPr>
              <w:t>年5月16日-</w:t>
            </w:r>
          </w:p>
          <w:p w14:paraId="59F5841E">
            <w:pPr>
              <w:widowControl/>
              <w:spacing w:line="240" w:lineRule="exact"/>
              <w:jc w:val="center"/>
              <w:rPr>
                <w:rFonts w:ascii="宋体" w:hAnsi="宋体" w:cs="宋体"/>
                <w:kern w:val="0"/>
                <w:sz w:val="18"/>
                <w:szCs w:val="18"/>
              </w:rPr>
            </w:pPr>
            <w:r>
              <w:rPr>
                <w:rFonts w:hint="eastAsia" w:ascii="宋体" w:hAnsi="宋体" w:cs="宋体"/>
                <w:kern w:val="0"/>
                <w:sz w:val="18"/>
                <w:szCs w:val="18"/>
                <w:lang w:eastAsia="zh-CN"/>
              </w:rPr>
              <w:t>2025</w:t>
            </w:r>
            <w:r>
              <w:rPr>
                <w:rFonts w:hint="eastAsia" w:ascii="宋体" w:hAnsi="宋体" w:cs="宋体"/>
                <w:kern w:val="0"/>
                <w:sz w:val="18"/>
                <w:szCs w:val="18"/>
              </w:rPr>
              <w:t>年5月30日</w:t>
            </w:r>
          </w:p>
        </w:tc>
        <w:tc>
          <w:tcPr>
            <w:tcW w:w="1605" w:type="dxa"/>
            <w:vMerge w:val="restart"/>
            <w:tcBorders>
              <w:top w:val="nil"/>
              <w:left w:val="single" w:color="auto" w:sz="4" w:space="0"/>
              <w:right w:val="single" w:color="auto" w:sz="4" w:space="0"/>
            </w:tcBorders>
            <w:vAlign w:val="center"/>
          </w:tcPr>
          <w:p w14:paraId="50AC9284">
            <w:pPr>
              <w:widowControl/>
              <w:spacing w:line="240" w:lineRule="exact"/>
              <w:jc w:val="center"/>
              <w:rPr>
                <w:rFonts w:ascii="宋体" w:hAnsi="宋体" w:cs="宋体"/>
                <w:kern w:val="0"/>
                <w:sz w:val="18"/>
                <w:szCs w:val="18"/>
              </w:rPr>
            </w:pPr>
            <w:r>
              <w:rPr>
                <w:rFonts w:hint="eastAsia" w:ascii="宋体" w:hAnsi="宋体" w:cs="宋体"/>
                <w:kern w:val="0"/>
                <w:sz w:val="18"/>
                <w:szCs w:val="18"/>
              </w:rPr>
              <w:t>毕业论文归档</w:t>
            </w:r>
          </w:p>
        </w:tc>
        <w:tc>
          <w:tcPr>
            <w:tcW w:w="5010" w:type="dxa"/>
            <w:tcBorders>
              <w:top w:val="single" w:color="auto" w:sz="4" w:space="0"/>
              <w:left w:val="single" w:color="auto" w:sz="4" w:space="0"/>
              <w:bottom w:val="single" w:color="auto" w:sz="4" w:space="0"/>
              <w:right w:val="single" w:color="auto" w:sz="4" w:space="0"/>
            </w:tcBorders>
            <w:vAlign w:val="center"/>
          </w:tcPr>
          <w:p w14:paraId="62357673">
            <w:pPr>
              <w:widowControl/>
              <w:spacing w:line="240" w:lineRule="exact"/>
              <w:jc w:val="left"/>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1.学生在论文撰写系统中完成归档工作，包含开题报告、关键词、研究方向、毕业论文、查重报告。</w:t>
            </w:r>
          </w:p>
        </w:tc>
        <w:tc>
          <w:tcPr>
            <w:tcW w:w="2010" w:type="dxa"/>
            <w:tcBorders>
              <w:top w:val="single" w:color="auto" w:sz="4" w:space="0"/>
              <w:left w:val="single" w:color="auto" w:sz="4" w:space="0"/>
              <w:bottom w:val="single" w:color="auto" w:sz="4" w:space="0"/>
              <w:right w:val="single" w:color="auto" w:sz="4" w:space="0"/>
            </w:tcBorders>
            <w:vAlign w:val="center"/>
          </w:tcPr>
          <w:p w14:paraId="107588B6">
            <w:pPr>
              <w:widowControl/>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lang w:eastAsia="zh-CN"/>
              </w:rPr>
              <w:t>学生</w:t>
            </w:r>
          </w:p>
        </w:tc>
      </w:tr>
      <w:tr w14:paraId="03CE6524">
        <w:tblPrEx>
          <w:tblCellMar>
            <w:top w:w="0" w:type="dxa"/>
            <w:left w:w="108" w:type="dxa"/>
            <w:bottom w:w="0" w:type="dxa"/>
            <w:right w:w="108" w:type="dxa"/>
          </w:tblCellMar>
        </w:tblPrEx>
        <w:trPr>
          <w:trHeight w:val="492" w:hRule="atLeast"/>
          <w:jc w:val="center"/>
        </w:trPr>
        <w:tc>
          <w:tcPr>
            <w:tcW w:w="1915" w:type="dxa"/>
            <w:vMerge w:val="continue"/>
            <w:tcBorders>
              <w:left w:val="single" w:color="auto" w:sz="4" w:space="0"/>
              <w:right w:val="single" w:color="auto" w:sz="4" w:space="0"/>
            </w:tcBorders>
            <w:vAlign w:val="center"/>
          </w:tcPr>
          <w:p w14:paraId="2D300F86">
            <w:pPr>
              <w:widowControl/>
              <w:spacing w:line="240" w:lineRule="exact"/>
              <w:jc w:val="left"/>
              <w:rPr>
                <w:rFonts w:ascii="宋体" w:hAnsi="宋体" w:cs="宋体"/>
                <w:kern w:val="0"/>
                <w:sz w:val="18"/>
                <w:szCs w:val="18"/>
              </w:rPr>
            </w:pPr>
          </w:p>
        </w:tc>
        <w:tc>
          <w:tcPr>
            <w:tcW w:w="1605" w:type="dxa"/>
            <w:vMerge w:val="continue"/>
            <w:tcBorders>
              <w:left w:val="single" w:color="auto" w:sz="4" w:space="0"/>
              <w:right w:val="single" w:color="auto" w:sz="4" w:space="0"/>
            </w:tcBorders>
            <w:vAlign w:val="center"/>
          </w:tcPr>
          <w:p w14:paraId="4A6B310B">
            <w:pPr>
              <w:widowControl/>
              <w:spacing w:line="240" w:lineRule="exact"/>
              <w:jc w:val="left"/>
              <w:rPr>
                <w:rFonts w:ascii="宋体" w:hAnsi="宋体" w:cs="宋体"/>
                <w:kern w:val="0"/>
                <w:sz w:val="18"/>
                <w:szCs w:val="18"/>
              </w:rPr>
            </w:pPr>
          </w:p>
        </w:tc>
        <w:tc>
          <w:tcPr>
            <w:tcW w:w="5010" w:type="dxa"/>
            <w:tcBorders>
              <w:top w:val="single" w:color="auto" w:sz="4" w:space="0"/>
              <w:left w:val="single" w:color="auto" w:sz="4" w:space="0"/>
              <w:bottom w:val="single" w:color="auto" w:sz="4" w:space="0"/>
              <w:right w:val="single" w:color="auto" w:sz="4" w:space="0"/>
            </w:tcBorders>
            <w:vAlign w:val="center"/>
          </w:tcPr>
          <w:p w14:paraId="100D5231">
            <w:pPr>
              <w:widowControl/>
              <w:spacing w:line="240" w:lineRule="exact"/>
              <w:jc w:val="left"/>
              <w:rPr>
                <w:rFonts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.教学点采集整理学生毕业论文材料：毕业论文封面、成绩评定书、任务书、论文定稿。</w:t>
            </w:r>
          </w:p>
        </w:tc>
        <w:tc>
          <w:tcPr>
            <w:tcW w:w="2010" w:type="dxa"/>
            <w:tcBorders>
              <w:top w:val="single" w:color="auto" w:sz="4" w:space="0"/>
              <w:left w:val="single" w:color="auto" w:sz="4" w:space="0"/>
              <w:bottom w:val="single" w:color="auto" w:sz="4" w:space="0"/>
              <w:right w:val="single" w:color="auto" w:sz="4" w:space="0"/>
            </w:tcBorders>
            <w:vAlign w:val="center"/>
          </w:tcPr>
          <w:p w14:paraId="33F28DAD">
            <w:pPr>
              <w:widowControl/>
              <w:spacing w:line="240" w:lineRule="exact"/>
              <w:jc w:val="center"/>
              <w:rPr>
                <w:rFonts w:ascii="宋体" w:hAnsi="宋体" w:cs="宋体"/>
                <w:kern w:val="0"/>
                <w:sz w:val="18"/>
                <w:szCs w:val="18"/>
              </w:rPr>
            </w:pPr>
            <w:r>
              <w:rPr>
                <w:rFonts w:hint="eastAsia" w:ascii="宋体" w:hAnsi="宋体" w:cs="宋体"/>
                <w:kern w:val="0"/>
                <w:sz w:val="18"/>
                <w:szCs w:val="18"/>
              </w:rPr>
              <w:t>教学点</w:t>
            </w:r>
          </w:p>
        </w:tc>
      </w:tr>
      <w:tr w14:paraId="4D8D4C6D">
        <w:tblPrEx>
          <w:tblCellMar>
            <w:top w:w="0" w:type="dxa"/>
            <w:left w:w="108" w:type="dxa"/>
            <w:bottom w:w="0" w:type="dxa"/>
            <w:right w:w="108" w:type="dxa"/>
          </w:tblCellMar>
        </w:tblPrEx>
        <w:trPr>
          <w:trHeight w:val="492" w:hRule="atLeast"/>
          <w:jc w:val="center"/>
        </w:trPr>
        <w:tc>
          <w:tcPr>
            <w:tcW w:w="1915" w:type="dxa"/>
            <w:vMerge w:val="continue"/>
            <w:tcBorders>
              <w:left w:val="single" w:color="auto" w:sz="4" w:space="0"/>
              <w:bottom w:val="single" w:color="000000" w:sz="4" w:space="0"/>
              <w:right w:val="single" w:color="auto" w:sz="4" w:space="0"/>
            </w:tcBorders>
            <w:vAlign w:val="center"/>
          </w:tcPr>
          <w:p w14:paraId="545A32B7">
            <w:pPr>
              <w:widowControl/>
              <w:spacing w:line="240" w:lineRule="exact"/>
              <w:jc w:val="left"/>
              <w:rPr>
                <w:rFonts w:ascii="宋体" w:hAnsi="宋体" w:cs="宋体"/>
                <w:kern w:val="0"/>
                <w:sz w:val="18"/>
                <w:szCs w:val="18"/>
              </w:rPr>
            </w:pPr>
          </w:p>
        </w:tc>
        <w:tc>
          <w:tcPr>
            <w:tcW w:w="1605" w:type="dxa"/>
            <w:vMerge w:val="continue"/>
            <w:tcBorders>
              <w:left w:val="single" w:color="auto" w:sz="4" w:space="0"/>
              <w:bottom w:val="single" w:color="000000" w:sz="4" w:space="0"/>
              <w:right w:val="single" w:color="auto" w:sz="4" w:space="0"/>
            </w:tcBorders>
            <w:vAlign w:val="center"/>
          </w:tcPr>
          <w:p w14:paraId="1C075BB2">
            <w:pPr>
              <w:widowControl/>
              <w:spacing w:line="240" w:lineRule="exact"/>
              <w:jc w:val="left"/>
              <w:rPr>
                <w:rFonts w:ascii="宋体" w:hAnsi="宋体" w:cs="宋体"/>
                <w:kern w:val="0"/>
                <w:sz w:val="18"/>
                <w:szCs w:val="18"/>
              </w:rPr>
            </w:pPr>
          </w:p>
        </w:tc>
        <w:tc>
          <w:tcPr>
            <w:tcW w:w="5010" w:type="dxa"/>
            <w:tcBorders>
              <w:top w:val="single" w:color="auto" w:sz="4" w:space="0"/>
              <w:left w:val="single" w:color="auto" w:sz="4" w:space="0"/>
              <w:bottom w:val="single" w:color="auto" w:sz="4" w:space="0"/>
              <w:right w:val="single" w:color="auto" w:sz="4" w:space="0"/>
            </w:tcBorders>
            <w:vAlign w:val="center"/>
          </w:tcPr>
          <w:p w14:paraId="462BBFD1">
            <w:pPr>
              <w:widowControl/>
              <w:spacing w:line="240" w:lineRule="exact"/>
              <w:jc w:val="left"/>
              <w:rPr>
                <w:rFonts w:hint="eastAsia"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.以班级为单位，按学号顺序整理，交付继续教育学院学历教育中心归档。</w:t>
            </w:r>
          </w:p>
        </w:tc>
        <w:tc>
          <w:tcPr>
            <w:tcW w:w="2010" w:type="dxa"/>
            <w:tcBorders>
              <w:top w:val="single" w:color="auto" w:sz="4" w:space="0"/>
              <w:left w:val="single" w:color="auto" w:sz="4" w:space="0"/>
              <w:bottom w:val="single" w:color="auto" w:sz="4" w:space="0"/>
              <w:right w:val="single" w:color="auto" w:sz="4" w:space="0"/>
            </w:tcBorders>
            <w:vAlign w:val="center"/>
          </w:tcPr>
          <w:p w14:paraId="1FBA741E">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学历教育中心</w:t>
            </w:r>
          </w:p>
        </w:tc>
      </w:tr>
    </w:tbl>
    <w:p w14:paraId="48285935"/>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2C775D0E-107B-4D8E-9A8C-E5445F2E3FE8}"/>
  </w:font>
  <w:font w:name="方正小标宋简体">
    <w:panose1 w:val="02000000000000000000"/>
    <w:charset w:val="86"/>
    <w:family w:val="auto"/>
    <w:pitch w:val="default"/>
    <w:sig w:usb0="00000001" w:usb1="08000000" w:usb2="00000000" w:usb3="00000000" w:csb0="00040000" w:csb1="00000000"/>
    <w:embedRegular r:id="rId2" w:fontKey="{F5FB09AD-9B03-4C3B-83E8-23A72DB26B2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4B531"/>
    <w:multiLevelType w:val="singleLevel"/>
    <w:tmpl w:val="E8E4B531"/>
    <w:lvl w:ilvl="0" w:tentative="0">
      <w:start w:val="1"/>
      <w:numFmt w:val="decimal"/>
      <w:lvlText w:val="%1."/>
      <w:lvlJc w:val="left"/>
      <w:pPr>
        <w:tabs>
          <w:tab w:val="left" w:pos="312"/>
        </w:tabs>
      </w:pPr>
    </w:lvl>
  </w:abstractNum>
  <w:abstractNum w:abstractNumId="1">
    <w:nsid w:val="EBB2325B"/>
    <w:multiLevelType w:val="singleLevel"/>
    <w:tmpl w:val="EBB2325B"/>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0OTZhNjU4OTRlY2E3NmJmYWY3MmVlYjY2ZjcxYTQifQ=="/>
  </w:docVars>
  <w:rsids>
    <w:rsidRoot w:val="6F2974CC"/>
    <w:rsid w:val="00057E78"/>
    <w:rsid w:val="00077444"/>
    <w:rsid w:val="00354109"/>
    <w:rsid w:val="003A0494"/>
    <w:rsid w:val="003B42E7"/>
    <w:rsid w:val="00542E49"/>
    <w:rsid w:val="00552B1A"/>
    <w:rsid w:val="005A2D22"/>
    <w:rsid w:val="005F15EA"/>
    <w:rsid w:val="00606CF5"/>
    <w:rsid w:val="00664138"/>
    <w:rsid w:val="00766C7B"/>
    <w:rsid w:val="00782B02"/>
    <w:rsid w:val="007A7A87"/>
    <w:rsid w:val="008B60EF"/>
    <w:rsid w:val="009A1D60"/>
    <w:rsid w:val="009E6B7A"/>
    <w:rsid w:val="00A47708"/>
    <w:rsid w:val="00C81E94"/>
    <w:rsid w:val="00C971F2"/>
    <w:rsid w:val="00D37856"/>
    <w:rsid w:val="00DD118A"/>
    <w:rsid w:val="00E15A62"/>
    <w:rsid w:val="024912E2"/>
    <w:rsid w:val="13C24A51"/>
    <w:rsid w:val="1787048B"/>
    <w:rsid w:val="25D0505D"/>
    <w:rsid w:val="27E47234"/>
    <w:rsid w:val="40BF164B"/>
    <w:rsid w:val="425F59DD"/>
    <w:rsid w:val="5C202450"/>
    <w:rsid w:val="5CBE2156"/>
    <w:rsid w:val="5D564930"/>
    <w:rsid w:val="5FE01DDB"/>
    <w:rsid w:val="66B63955"/>
    <w:rsid w:val="6A35615E"/>
    <w:rsid w:val="6C8477D1"/>
    <w:rsid w:val="6E435500"/>
    <w:rsid w:val="6E91558C"/>
    <w:rsid w:val="6F2974CC"/>
    <w:rsid w:val="75366037"/>
    <w:rsid w:val="7E9C5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4</Pages>
  <Words>2877</Words>
  <Characters>3052</Characters>
  <Lines>24</Lines>
  <Paragraphs>6</Paragraphs>
  <TotalTime>4</TotalTime>
  <ScaleCrop>false</ScaleCrop>
  <LinksUpToDate>false</LinksUpToDate>
  <CharactersWithSpaces>3073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2023-10-11T03:16:00Z</dcterms:created>
  <dc:creator>小-杨咩咩</dc:creator>
  <cp:lastModifiedBy>杨咩咩</cp:lastModifiedBy>
  <cp:lastPrinted>2023-10-19T02:39:00Z</cp:lastPrinted>
  <dcterms:modified xsi:type="dcterms:W3CDTF">2024-10-11T02:04:23Z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0005DA6F83744C2FA31DDD36775F21BC_13</vt:lpwstr>
  </property>
</Properties>
</file>