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华文中宋" w:hAnsi="华文中宋" w:eastAsia="华文中宋" w:cs="宋体"/>
          <w:bCs/>
          <w:sz w:val="32"/>
          <w:szCs w:val="32"/>
        </w:rPr>
      </w:pPr>
      <w:r>
        <w:rPr>
          <w:rFonts w:hint="eastAsia" w:ascii="华文中宋" w:hAnsi="华文中宋" w:eastAsia="华文中宋" w:cs="宋体"/>
          <w:bCs/>
          <w:sz w:val="32"/>
          <w:szCs w:val="32"/>
        </w:rPr>
        <w:t>关于</w:t>
      </w:r>
      <w:r>
        <w:rPr>
          <w:rFonts w:hint="eastAsia" w:ascii="华文中宋" w:hAnsi="华文中宋" w:eastAsia="华文中宋"/>
          <w:sz w:val="32"/>
          <w:szCs w:val="32"/>
        </w:rPr>
        <w:t>Mohamed Wahab教授 “</w:t>
      </w:r>
      <w:r>
        <w:rPr>
          <w:rFonts w:hint="eastAsia"/>
          <w:b/>
          <w:bCs/>
          <w:sz w:val="32"/>
          <w:szCs w:val="32"/>
        </w:rPr>
        <w:t>国际期刊论文写作与投稿”研修会的通知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各二级学院、部、处、中心：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为提升我校广大师生和科研工作者的科研设计与英文论文撰写水平，促进校内创新学科团队的科研建设，推进相关领域科研成果涌现。加拿大瑞尔森大学能源经济学教授</w:t>
      </w:r>
      <w:r>
        <w:rPr>
          <w:rFonts w:hint="eastAsia" w:ascii="仿宋" w:hAnsi="仿宋" w:eastAsia="仿宋" w:cs="宋体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国际服务科学杂志副主编Prof. Mohamed Wahab 受邀前来我校就“国际期刊论文写作与投稿”为题召开研修会。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通过此次研修会，Wahab教授将从英文论文选题、撰写、发表等方面做详细的介绍与指导，并提供论文发表的资源信息与平台。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欢迎有意向撰写、发表专业英语论文的老师、同学积极参加。参与方式，请于6月2</w:t>
      </w:r>
      <w:r>
        <w:rPr>
          <w:rFonts w:hint="eastAsia" w:ascii="仿宋" w:hAnsi="仿宋" w:eastAsia="仿宋"/>
          <w:sz w:val="28"/>
          <w:szCs w:val="28"/>
          <w:lang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日前发送您的姓名至手机号：13636474704。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附：研修会日程安排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科研处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2016年6月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国际期刊论文写作与投稿研修会日程安排</w:t>
      </w:r>
    </w:p>
    <w:tbl>
      <w:tblPr>
        <w:tblW w:w="89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68"/>
        <w:gridCol w:w="2160"/>
        <w:gridCol w:w="3384"/>
        <w:gridCol w:w="2004"/>
      </w:tblGrid>
      <w:tr>
        <w:tc>
          <w:tcPr>
            <w:tcW w:w="1368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议程安排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地点</w:t>
            </w:r>
          </w:p>
        </w:tc>
      </w:tr>
      <w:tr>
        <w:trPr>
          <w:trHeight w:val="1203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</w:t>
            </w:r>
            <w:r>
              <w:rPr>
                <w:rFonts w:hint="eastAsia" w:ascii="宋体" w:hAnsi="宋体"/>
                <w:sz w:val="24"/>
                <w:lang w:eastAsia="zh-CN"/>
              </w:rPr>
              <w:t>30日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（周</w:t>
            </w:r>
            <w:r>
              <w:rPr>
                <w:rFonts w:hint="eastAsia" w:ascii="宋体" w:hAnsi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09:00-12:00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General introduction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Writing a literature review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培训基地会议室</w:t>
            </w:r>
            <w:r>
              <w:rPr>
                <w:rFonts w:hint="eastAsia" w:ascii="宋体" w:hAnsi="宋体"/>
                <w:sz w:val="24"/>
                <w:lang w:eastAsia="zh-CN"/>
              </w:rPr>
              <w:t>主教509c</w:t>
            </w:r>
          </w:p>
        </w:tc>
      </w:tr>
      <w:tr>
        <w:trPr>
          <w:trHeight w:val="1203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14:00-17:00</w:t>
            </w:r>
          </w:p>
        </w:tc>
        <w:tc>
          <w:tcPr>
            <w:tcW w:w="3384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Writing an introduction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Writing an abstract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培训基地会议室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主教509c</w:t>
            </w:r>
          </w:p>
        </w:tc>
      </w:tr>
      <w:tr>
        <w:trPr>
          <w:trHeight w:val="1203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（周</w:t>
            </w:r>
            <w:r>
              <w:rPr>
                <w:rFonts w:hint="eastAsia" w:ascii="宋体" w:hAnsi="宋体"/>
                <w:sz w:val="24"/>
                <w:lang w:eastAsia="zh-CN"/>
              </w:rPr>
              <w:t>五）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09:00-12:00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Writing a conclusion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Writing an academic proposal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培训基地会议室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主教509c</w:t>
            </w:r>
          </w:p>
        </w:tc>
      </w:tr>
      <w:tr>
        <w:trPr>
          <w:trHeight w:val="1203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14:00-16:00</w:t>
            </w:r>
          </w:p>
        </w:tc>
        <w:tc>
          <w:tcPr>
            <w:tcW w:w="3384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Writing a review paper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培训基地会议室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主教509c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微软雅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Calibri">
    <w:altName w:val="Calibri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华文中宋">
    <w:altName w:val="华文中宋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仿宋">
    <w:altName w:val="仿宋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auto"/>
    <w:pitch w:val="default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6919874">
    <w:nsid w:val="576F6BC2"/>
    <w:multiLevelType w:val="multilevel"/>
    <w:tmpl w:val="576F6BC2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669198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759CD2" fill="t" stroke="t">
      <v:fill type="gradient" on="t" color2="#A3C5F1" focus="0%" focussize="0f,0f" focusposition="0f,0f">
        <o:fill type="gradientUnscaled" v:ext="backwardCompatible"/>
      </v:fill>
      <v:stroke weight="2pt" color="#446188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paragraph" w:customStyle="1" w:styleId="7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562</Characters>
  <Lines>4</Lines>
  <Paragraphs>1</Paragraphs>
  <ScaleCrop>false</ScaleCrop>
  <LinksUpToDate>false</LinksUpToDate>
  <CharactersWithSpaces>0</CharactersWithSpaces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2013-07-26T02:55:15Z</dcterms:created>
  <dc:creator>admin</dc:creator>
  <cp:lastModifiedBy>ULGNOT</cp:lastModifiedBy>
  <dcterms:modified xsi:type="dcterms:W3CDTF">2013-07-26T02:55:15Z</dcterms:modified>
  <dc:title>ULGNOT</dc:title>
  <cp:revision/>
</cp:coreProperties>
</file>