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黑体" w:hAnsi="黑体" w:eastAsia="黑体" w:cs="黑体"/>
          <w:b/>
          <w:bCs/>
          <w:i w:val="0"/>
          <w:caps w:val="0"/>
          <w:color w:val="333333"/>
          <w:spacing w:val="0"/>
          <w:sz w:val="30"/>
          <w:szCs w:val="30"/>
        </w:rPr>
      </w:pPr>
      <w:r>
        <w:rPr>
          <w:rFonts w:hint="eastAsia" w:ascii="黑体" w:hAnsi="黑体" w:eastAsia="黑体" w:cs="黑体"/>
          <w:b/>
          <w:bCs/>
          <w:i w:val="0"/>
          <w:caps w:val="0"/>
          <w:color w:val="333333"/>
          <w:spacing w:val="0"/>
          <w:sz w:val="30"/>
          <w:szCs w:val="30"/>
          <w:shd w:val="clear" w:fill="FFFFFF"/>
        </w:rPr>
        <w:t>附件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黑体" w:hAnsi="黑体" w:eastAsia="黑体" w:cs="黑体"/>
          <w:b/>
          <w:bCs/>
          <w:i w:val="0"/>
          <w:caps w:val="0"/>
          <w:color w:val="333333"/>
          <w:spacing w:val="0"/>
          <w:sz w:val="30"/>
          <w:szCs w:val="30"/>
        </w:rPr>
      </w:pPr>
      <w:bookmarkStart w:id="0" w:name="_GoBack"/>
      <w:r>
        <w:rPr>
          <w:rStyle w:val="7"/>
          <w:rFonts w:hint="eastAsia" w:ascii="黑体" w:hAnsi="黑体" w:eastAsia="黑体" w:cs="黑体"/>
          <w:b/>
          <w:bCs/>
          <w:i w:val="0"/>
          <w:caps w:val="0"/>
          <w:color w:val="222222"/>
          <w:spacing w:val="0"/>
          <w:sz w:val="30"/>
          <w:szCs w:val="30"/>
          <w:shd w:val="clear" w:fill="FFFFFF"/>
        </w:rPr>
        <w:t>2017年度上海市人民政府决策咨询研究浦东专项课题指南</w:t>
      </w:r>
    </w:p>
    <w:bookmarkEnd w:id="0"/>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shd w:val="clear" w:fill="FFFFFF"/>
        </w:rPr>
      </w:pPr>
      <w:r>
        <w:rPr>
          <w:rFonts w:hint="eastAsia" w:ascii="仿宋" w:hAnsi="仿宋" w:eastAsia="仿宋" w:cs="仿宋"/>
          <w:b w:val="0"/>
          <w:i w:val="0"/>
          <w:caps w:val="0"/>
          <w:color w:val="333333"/>
          <w:spacing w:val="0"/>
          <w:sz w:val="30"/>
          <w:szCs w:val="30"/>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02" w:firstLineChars="200"/>
        <w:textAlignment w:val="auto"/>
        <w:outlineLvl w:val="9"/>
        <w:rPr>
          <w:rFonts w:hint="eastAsia" w:ascii="仿宋" w:hAnsi="仿宋" w:eastAsia="仿宋" w:cs="仿宋"/>
          <w:b/>
          <w:bCs/>
          <w:i w:val="0"/>
          <w:caps w:val="0"/>
          <w:color w:val="333333"/>
          <w:spacing w:val="0"/>
          <w:sz w:val="30"/>
          <w:szCs w:val="30"/>
        </w:rPr>
      </w:pPr>
      <w:r>
        <w:rPr>
          <w:rFonts w:hint="eastAsia" w:ascii="仿宋" w:hAnsi="仿宋" w:eastAsia="仿宋" w:cs="仿宋"/>
          <w:b/>
          <w:bCs/>
          <w:i w:val="0"/>
          <w:caps w:val="0"/>
          <w:color w:val="333333"/>
          <w:spacing w:val="0"/>
          <w:sz w:val="30"/>
          <w:szCs w:val="30"/>
          <w:shd w:val="clear" w:fill="FFFFFF"/>
        </w:rPr>
        <w:t>一、政府治理能力先行区建设如何完善信用监管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bCs/>
          <w:i w:val="0"/>
          <w:caps w:val="0"/>
          <w:color w:val="333333"/>
          <w:spacing w:val="0"/>
          <w:sz w:val="30"/>
          <w:szCs w:val="30"/>
        </w:rPr>
      </w:pPr>
      <w:r>
        <w:rPr>
          <w:rFonts w:hint="eastAsia" w:ascii="仿宋" w:hAnsi="仿宋" w:eastAsia="仿宋" w:cs="仿宋"/>
          <w:b/>
          <w:bCs/>
          <w:i w:val="0"/>
          <w:caps w:val="0"/>
          <w:color w:val="333333"/>
          <w:spacing w:val="0"/>
          <w:sz w:val="30"/>
          <w:szCs w:val="30"/>
          <w:shd w:val="clear" w:fill="FFFFFF"/>
        </w:rPr>
        <w:t>　　（一）研究背景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信用监管是加强事中事后监管的关键一招，通过共享信息、划分信用等级，进行有针对性的分级分类监管，将有限的监管资源集中到风险易发企业上，实现精准监管。目前信用监管整体上处于起步阶段，在守信联合激励和失信联合惩戒等方面作了一些有益的探索，但体系还不健全，机制还不完善，亟需进一步破解难题、深化改革，扩大信用监管的覆盖面。本课题拟聚焦信用评级、信用奖惩、信用公示三个关键环节，理清深化信用监管所需的技术支持和法治保障，研究提出推进工作的路径和策略，为完善信用监管提供参考和支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bCs/>
          <w:i w:val="0"/>
          <w:caps w:val="0"/>
          <w:color w:val="333333"/>
          <w:spacing w:val="0"/>
          <w:sz w:val="30"/>
          <w:szCs w:val="30"/>
          <w:shd w:val="clear" w:fill="FFFFFF"/>
        </w:rPr>
      </w:pPr>
      <w:r>
        <w:rPr>
          <w:rFonts w:hint="eastAsia" w:ascii="仿宋" w:hAnsi="仿宋" w:eastAsia="仿宋" w:cs="仿宋"/>
          <w:b w:val="0"/>
          <w:i w:val="0"/>
          <w:caps w:val="0"/>
          <w:color w:val="333333"/>
          <w:spacing w:val="0"/>
          <w:sz w:val="30"/>
          <w:szCs w:val="30"/>
          <w:shd w:val="clear" w:fill="FFFFFF"/>
        </w:rPr>
        <w:t>　　</w:t>
      </w:r>
      <w:r>
        <w:rPr>
          <w:rFonts w:hint="eastAsia" w:ascii="仿宋" w:hAnsi="仿宋" w:eastAsia="仿宋" w:cs="仿宋"/>
          <w:b/>
          <w:bCs/>
          <w:i w:val="0"/>
          <w:caps w:val="0"/>
          <w:color w:val="333333"/>
          <w:spacing w:val="0"/>
          <w:sz w:val="30"/>
          <w:szCs w:val="30"/>
          <w:shd w:val="clear" w:fill="FFFFFF"/>
        </w:rPr>
        <w:t>（二）研究要点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1．梳理兄弟地区实施信用监管的典型做法和成功经验。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2．对《浦东新区守信联合激励和失信联合惩戒实施方案》实施情况开展评估，总结经验做法，研究将守信联合激励和失信联合惩戒模块内嵌入综合监管平台的可能和路径。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3．开展企业信用等级标准研究，探索设计满足各条线专业监管需要的浦东企业信用状况指标体系和企业信用等级评估标准。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4．聚焦若干重点监管领域，分析实施信用监管对现行行业管理规定的突破，提出改革需求。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bCs/>
          <w:i w:val="0"/>
          <w:caps w:val="0"/>
          <w:color w:val="333333"/>
          <w:spacing w:val="0"/>
          <w:sz w:val="30"/>
          <w:szCs w:val="30"/>
          <w:shd w:val="clear" w:fill="FFFFFF"/>
        </w:rPr>
      </w:pPr>
      <w:r>
        <w:rPr>
          <w:rFonts w:hint="eastAsia" w:ascii="仿宋" w:hAnsi="仿宋" w:eastAsia="仿宋" w:cs="仿宋"/>
          <w:b w:val="0"/>
          <w:i w:val="0"/>
          <w:caps w:val="0"/>
          <w:color w:val="333333"/>
          <w:spacing w:val="0"/>
          <w:sz w:val="30"/>
          <w:szCs w:val="30"/>
          <w:shd w:val="clear" w:fill="FFFFFF"/>
        </w:rPr>
        <w:t>　　</w:t>
      </w:r>
      <w:r>
        <w:rPr>
          <w:rFonts w:hint="eastAsia" w:ascii="仿宋" w:hAnsi="仿宋" w:eastAsia="仿宋" w:cs="仿宋"/>
          <w:b/>
          <w:bCs/>
          <w:i w:val="0"/>
          <w:caps w:val="0"/>
          <w:color w:val="333333"/>
          <w:spacing w:val="0"/>
          <w:sz w:val="30"/>
          <w:szCs w:val="30"/>
          <w:shd w:val="clear" w:fill="FFFFFF"/>
        </w:rPr>
        <w:t>（三）课题进度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2018年3月31日前，进行课题中期审查；6月30日前，形成课题报告，同时组织专家进行评审，完善后形成课题终期成果。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bCs/>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w:t>
      </w:r>
      <w:r>
        <w:rPr>
          <w:rFonts w:hint="eastAsia" w:ascii="仿宋" w:hAnsi="仿宋" w:eastAsia="仿宋" w:cs="仿宋"/>
          <w:b/>
          <w:bCs/>
          <w:i w:val="0"/>
          <w:caps w:val="0"/>
          <w:color w:val="333333"/>
          <w:spacing w:val="0"/>
          <w:sz w:val="30"/>
          <w:szCs w:val="30"/>
          <w:shd w:val="clear" w:fill="FFFFFF"/>
        </w:rPr>
        <w:t>　二、如何充分发挥张江综合性国家科学中心对新区产业升级的牵引作用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bCs/>
          <w:i w:val="0"/>
          <w:caps w:val="0"/>
          <w:color w:val="333333"/>
          <w:spacing w:val="0"/>
          <w:sz w:val="30"/>
          <w:szCs w:val="30"/>
        </w:rPr>
      </w:pPr>
      <w:r>
        <w:rPr>
          <w:rFonts w:hint="eastAsia" w:ascii="仿宋" w:hAnsi="仿宋" w:eastAsia="仿宋" w:cs="仿宋"/>
          <w:b/>
          <w:bCs/>
          <w:i w:val="0"/>
          <w:caps w:val="0"/>
          <w:color w:val="333333"/>
          <w:spacing w:val="0"/>
          <w:sz w:val="30"/>
          <w:szCs w:val="30"/>
          <w:shd w:val="clear" w:fill="FFFFFF"/>
        </w:rPr>
        <w:t>　　（一）研究背景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科创中心建设是上海实现发展动能转换的最大动力。张江正着力打造世界一流重大科技基础设施集群，建立国家实验室，将极大推动创新资源向浦东集聚，增强基础研究和原始创新的厚度。如何使这项重要的科学资源既发光又发热，推动高科技产业加快发展，是必须做好的大文章。本课题将聚焦科学大装置、大设施、大机构对所在地区创新体系和高科技产业发展的牵引作用进行深入研究，着重指出牵引作用的表现方式、机制模式、方法策略，为如何对接张江综合性国家科学中心，如何有效承接溢出效应提供实践建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bCs/>
          <w:i w:val="0"/>
          <w:caps w:val="0"/>
          <w:color w:val="333333"/>
          <w:spacing w:val="0"/>
          <w:sz w:val="30"/>
          <w:szCs w:val="30"/>
          <w:shd w:val="clear" w:fill="FFFFFF"/>
        </w:rPr>
      </w:pPr>
      <w:r>
        <w:rPr>
          <w:rFonts w:hint="eastAsia" w:ascii="仿宋" w:hAnsi="仿宋" w:eastAsia="仿宋" w:cs="仿宋"/>
          <w:b w:val="0"/>
          <w:i w:val="0"/>
          <w:caps w:val="0"/>
          <w:color w:val="333333"/>
          <w:spacing w:val="0"/>
          <w:sz w:val="30"/>
          <w:szCs w:val="30"/>
          <w:shd w:val="clear" w:fill="FFFFFF"/>
        </w:rPr>
        <w:t>　　</w:t>
      </w:r>
      <w:r>
        <w:rPr>
          <w:rFonts w:hint="eastAsia" w:ascii="仿宋" w:hAnsi="仿宋" w:eastAsia="仿宋" w:cs="仿宋"/>
          <w:b/>
          <w:bCs/>
          <w:i w:val="0"/>
          <w:caps w:val="0"/>
          <w:color w:val="333333"/>
          <w:spacing w:val="0"/>
          <w:sz w:val="30"/>
          <w:szCs w:val="30"/>
          <w:shd w:val="clear" w:fill="FFFFFF"/>
        </w:rPr>
        <w:t>（二）研究要点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1.选择若干科学大装置、大设施、大机构参与融入区域创新、引领带动区域高科技产业发展的典型案例，开展国际比较研究，总结成功经验。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2.分析上海光源、超算中心、蛋白质中心等已建成的大科学装置对浦东创新发展的贡献，总结以大科学设施推进产学研结合的模式和路径。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3.研究提出发挥大科学设施集群优势、推进科技创新和产业升级的主攻方向和若干具体举措。</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bCs/>
          <w:i w:val="0"/>
          <w:caps w:val="0"/>
          <w:color w:val="333333"/>
          <w:spacing w:val="0"/>
          <w:sz w:val="30"/>
          <w:szCs w:val="30"/>
          <w:shd w:val="clear" w:fill="FFFFFF"/>
        </w:rPr>
      </w:pPr>
      <w:r>
        <w:rPr>
          <w:rFonts w:hint="eastAsia" w:ascii="仿宋" w:hAnsi="仿宋" w:eastAsia="仿宋" w:cs="仿宋"/>
          <w:b w:val="0"/>
          <w:i w:val="0"/>
          <w:caps w:val="0"/>
          <w:color w:val="333333"/>
          <w:spacing w:val="0"/>
          <w:sz w:val="30"/>
          <w:szCs w:val="30"/>
          <w:shd w:val="clear" w:fill="FFFFFF"/>
        </w:rPr>
        <w:t>　　</w:t>
      </w:r>
      <w:r>
        <w:rPr>
          <w:rFonts w:hint="eastAsia" w:ascii="仿宋" w:hAnsi="仿宋" w:eastAsia="仿宋" w:cs="仿宋"/>
          <w:b/>
          <w:bCs/>
          <w:i w:val="0"/>
          <w:caps w:val="0"/>
          <w:color w:val="333333"/>
          <w:spacing w:val="0"/>
          <w:sz w:val="30"/>
          <w:szCs w:val="30"/>
          <w:shd w:val="clear" w:fill="FFFFFF"/>
        </w:rPr>
        <w:t>（三）课题进度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2018年3月31日前，进行课题中期审查；6月30日前，形成课题报告，同时组织专家进行评审，完善后形成课题终期成果。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bCs/>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w:t>
      </w:r>
      <w:r>
        <w:rPr>
          <w:rFonts w:hint="eastAsia" w:ascii="仿宋" w:hAnsi="仿宋" w:eastAsia="仿宋" w:cs="仿宋"/>
          <w:b/>
          <w:bCs/>
          <w:i w:val="0"/>
          <w:caps w:val="0"/>
          <w:color w:val="333333"/>
          <w:spacing w:val="0"/>
          <w:sz w:val="30"/>
          <w:szCs w:val="30"/>
          <w:shd w:val="clear" w:fill="FFFFFF"/>
        </w:rPr>
        <w:t>　三、镇级园区转型升级的方向、路径和策略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bCs/>
          <w:i w:val="0"/>
          <w:caps w:val="0"/>
          <w:color w:val="333333"/>
          <w:spacing w:val="0"/>
          <w:sz w:val="30"/>
          <w:szCs w:val="30"/>
        </w:rPr>
      </w:pPr>
      <w:r>
        <w:rPr>
          <w:rFonts w:hint="eastAsia" w:ascii="仿宋" w:hAnsi="仿宋" w:eastAsia="仿宋" w:cs="仿宋"/>
          <w:b/>
          <w:bCs/>
          <w:i w:val="0"/>
          <w:caps w:val="0"/>
          <w:color w:val="333333"/>
          <w:spacing w:val="0"/>
          <w:sz w:val="30"/>
          <w:szCs w:val="30"/>
          <w:shd w:val="clear" w:fill="FFFFFF"/>
        </w:rPr>
        <w:t>　　（一）研究背景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浦东16个镇级园区，占地面积较大，产业布局雷同，同质竞争严重，招商能级不高，产出效益较低，环保问题集中，亟待转型升级。统筹核心发展权改革为推进镇级园区转型升级做了体制上的准备。如何把体制优势转化为产业优势，提升镇级园区产业能级，提高经济发展的质量效益，是浦东经济工作的重要命题。本课题立足于加快建设具有全球影响力的科技创新中心和基本建成“四个中心”的大背景下，对镇级园区转型升级的方向、路径、时序和模式进行顶层设计；聚焦共性问题和个性难题，为已经或即将启动转型试点的园区，提出工作推进的策略和政策建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bCs/>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w:t>
      </w:r>
      <w:r>
        <w:rPr>
          <w:rFonts w:hint="eastAsia" w:ascii="仿宋" w:hAnsi="仿宋" w:eastAsia="仿宋" w:cs="仿宋"/>
          <w:b/>
          <w:bCs/>
          <w:i w:val="0"/>
          <w:caps w:val="0"/>
          <w:color w:val="333333"/>
          <w:spacing w:val="0"/>
          <w:sz w:val="30"/>
          <w:szCs w:val="30"/>
          <w:shd w:val="clear" w:fill="FFFFFF"/>
        </w:rPr>
        <w:t>　（二）研究要点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1.根据各园区的资源禀赋、区位优势等综合因素，逐个确定各园区的产业定位，形成国家级开发区与镇级产业园区协同联动的功能布局。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2.学习市北高新等兄弟地区小型园区转型升级的成功案例，总结经验，探究规律。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3.聚焦若干近期拟启动转型的镇级园区，梳理土地、资金、政策等方面的共性问题，提出对策建议。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bCs/>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w:t>
      </w:r>
      <w:r>
        <w:rPr>
          <w:rFonts w:hint="eastAsia" w:ascii="仿宋" w:hAnsi="仿宋" w:eastAsia="仿宋" w:cs="仿宋"/>
          <w:b/>
          <w:bCs/>
          <w:i w:val="0"/>
          <w:caps w:val="0"/>
          <w:color w:val="333333"/>
          <w:spacing w:val="0"/>
          <w:sz w:val="30"/>
          <w:szCs w:val="30"/>
          <w:shd w:val="clear" w:fill="FFFFFF"/>
        </w:rPr>
        <w:t>　（三）课题进度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仿宋" w:hAnsi="仿宋" w:eastAsia="仿宋" w:cs="仿宋"/>
          <w:b w:val="0"/>
          <w:i w:val="0"/>
          <w:caps w:val="0"/>
          <w:color w:val="333333"/>
          <w:spacing w:val="0"/>
          <w:sz w:val="30"/>
          <w:szCs w:val="30"/>
        </w:rPr>
      </w:pPr>
      <w:r>
        <w:rPr>
          <w:rFonts w:hint="eastAsia" w:ascii="仿宋" w:hAnsi="仿宋" w:eastAsia="仿宋" w:cs="仿宋"/>
          <w:b w:val="0"/>
          <w:i w:val="0"/>
          <w:caps w:val="0"/>
          <w:color w:val="333333"/>
          <w:spacing w:val="0"/>
          <w:sz w:val="30"/>
          <w:szCs w:val="30"/>
          <w:shd w:val="clear" w:fill="FFFFFF"/>
        </w:rPr>
        <w:t>　　2018年3月31日前，进行课题中期审查；6月30日前，形成课题报告，同时组织专家进行评审，完善后形成课题终期成果。</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b/>
          <w:i w:val="0"/>
          <w:caps w:val="0"/>
          <w:color w:val="333333"/>
          <w:spacing w:val="0"/>
          <w:sz w:val="30"/>
          <w:szCs w:val="30"/>
          <w:shd w:val="clear" w:fill="FFFFFF"/>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义启小魏楷">
    <w:panose1 w:val="0201060103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34801"/>
    <w:rsid w:val="4E7348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2017-10-25T06:56:00Z</dcterms:created>
  <dc:creator>丁明强</dc:creator>
  <cp:lastModifiedBy>丁明强</cp:lastModifiedBy>
  <dcterms:modified xsi:type="dcterms:W3CDTF">2017-10-25T06:58:13Z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