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CB4DA" w14:textId="77777777" w:rsidR="004A3F39" w:rsidRPr="004A3F39" w:rsidRDefault="004A3F39" w:rsidP="004A3F39">
      <w:pPr>
        <w:widowControl/>
        <w:shd w:val="clear" w:color="auto" w:fill="FFFFFF"/>
        <w:spacing w:line="360" w:lineRule="auto"/>
        <w:jc w:val="center"/>
        <w:outlineLvl w:val="0"/>
        <w:rPr>
          <w:rFonts w:ascii="黑体" w:eastAsia="黑体" w:hAnsi="黑体" w:cs="Arial"/>
          <w:b/>
          <w:bCs/>
          <w:color w:val="222222"/>
          <w:kern w:val="36"/>
          <w:sz w:val="30"/>
          <w:szCs w:val="30"/>
        </w:rPr>
      </w:pPr>
      <w:r w:rsidRPr="004A3F39">
        <w:rPr>
          <w:rFonts w:ascii="黑体" w:eastAsia="黑体" w:hAnsi="黑体" w:cs="Arial" w:hint="eastAsia"/>
          <w:color w:val="222222"/>
          <w:kern w:val="36"/>
          <w:sz w:val="30"/>
          <w:szCs w:val="30"/>
        </w:rPr>
        <w:t>上海政法学院法律硕士研究生导师选聘暂行办法</w:t>
      </w:r>
      <w:r w:rsidRPr="004A3F39">
        <w:rPr>
          <w:rFonts w:ascii="黑体" w:eastAsia="黑体" w:hAnsi="黑体" w:cs="Arial" w:hint="eastAsia"/>
          <w:b/>
          <w:bCs/>
          <w:color w:val="222222"/>
          <w:kern w:val="36"/>
          <w:sz w:val="30"/>
          <w:szCs w:val="30"/>
        </w:rPr>
        <w:t xml:space="preserve"> </w:t>
      </w:r>
    </w:p>
    <w:p w14:paraId="0C92FEB1" w14:textId="77777777" w:rsidR="004A3F39" w:rsidRDefault="004A3F39" w:rsidP="004A3F39">
      <w:pPr>
        <w:widowControl/>
        <w:shd w:val="clear" w:color="auto" w:fill="FFFFFF"/>
        <w:spacing w:line="480" w:lineRule="auto"/>
        <w:ind w:firstLine="600"/>
        <w:jc w:val="left"/>
        <w:rPr>
          <w:rFonts w:ascii="Arial" w:eastAsia="宋体" w:hAnsi="Arial" w:cs="Arial"/>
          <w:b/>
          <w:bCs/>
          <w:color w:val="333333"/>
          <w:kern w:val="0"/>
          <w:sz w:val="27"/>
          <w:szCs w:val="27"/>
        </w:rPr>
      </w:pPr>
    </w:p>
    <w:p w14:paraId="7E418A90"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
          <w:bCs/>
          <w:color w:val="333333"/>
          <w:kern w:val="0"/>
          <w:sz w:val="30"/>
          <w:szCs w:val="30"/>
        </w:rPr>
      </w:pPr>
      <w:r w:rsidRPr="004A3F39">
        <w:rPr>
          <w:rFonts w:asciiTheme="minorEastAsia" w:hAnsiTheme="minorEastAsia" w:cs="Arial"/>
          <w:bCs/>
          <w:color w:val="333333"/>
          <w:kern w:val="0"/>
          <w:sz w:val="30"/>
          <w:szCs w:val="30"/>
        </w:rPr>
        <w:t>为适应法律硕士研究生教育的需要，建设一支高水平的法律硕士研究生导师队伍，保证法律硕士研究生培养质量，根据《教育部关于做好全日制专业学位研究生培养工作的若干意见》和《上海政法学院硕士研究生导师管理办法》，结合我校实际，制定本办法。</w:t>
      </w:r>
    </w:p>
    <w:p w14:paraId="336DB458" w14:textId="77777777" w:rsidR="004A3F39" w:rsidRPr="004A3F39" w:rsidRDefault="004A3F39" w:rsidP="004A3F39">
      <w:pPr>
        <w:widowControl/>
        <w:shd w:val="clear" w:color="auto" w:fill="FFFFFF"/>
        <w:spacing w:line="480" w:lineRule="auto"/>
        <w:ind w:firstLine="3015"/>
        <w:jc w:val="left"/>
        <w:rPr>
          <w:rFonts w:asciiTheme="minorEastAsia" w:hAnsiTheme="minorEastAsia" w:cs="Arial"/>
          <w:b/>
          <w:bCs/>
          <w:color w:val="333333"/>
          <w:kern w:val="0"/>
          <w:sz w:val="30"/>
          <w:szCs w:val="30"/>
        </w:rPr>
      </w:pPr>
      <w:r w:rsidRPr="004A3F39">
        <w:rPr>
          <w:rFonts w:asciiTheme="minorEastAsia" w:hAnsiTheme="minorEastAsia" w:cs="Arial"/>
          <w:b/>
          <w:bCs/>
          <w:color w:val="333333"/>
          <w:kern w:val="0"/>
          <w:sz w:val="30"/>
          <w:szCs w:val="30"/>
        </w:rPr>
        <w:t>第一章 选聘原则</w:t>
      </w:r>
    </w:p>
    <w:p w14:paraId="12AC5B87" w14:textId="77777777" w:rsidR="004A3F39" w:rsidRPr="004A3F39" w:rsidRDefault="004A3F39" w:rsidP="004A3F39">
      <w:pPr>
        <w:widowControl/>
        <w:shd w:val="clear" w:color="auto" w:fill="FFFFFF"/>
        <w:spacing w:line="480" w:lineRule="auto"/>
        <w:ind w:firstLineChars="200"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第一条 我校法律硕士研究生导师选聘遵循以下基本原则：</w:t>
      </w:r>
    </w:p>
    <w:p w14:paraId="79400F6C" w14:textId="77777777" w:rsidR="004A3F39" w:rsidRPr="004A3F39" w:rsidRDefault="004A3F39" w:rsidP="004A3F39">
      <w:pPr>
        <w:widowControl/>
        <w:shd w:val="clear" w:color="auto" w:fill="FFFFFF"/>
        <w:spacing w:line="480" w:lineRule="auto"/>
        <w:ind w:firstLineChars="200" w:firstLine="600"/>
        <w:jc w:val="left"/>
        <w:rPr>
          <w:rFonts w:asciiTheme="minorEastAsia" w:hAnsiTheme="minorEastAsia" w:cs="Arial"/>
          <w:bCs/>
          <w:color w:val="333333"/>
          <w:kern w:val="0"/>
          <w:sz w:val="30"/>
          <w:szCs w:val="30"/>
        </w:rPr>
      </w:pPr>
      <w:r w:rsidRPr="004A3F39">
        <w:rPr>
          <w:rFonts w:asciiTheme="minorEastAsia" w:hAnsiTheme="minorEastAsia" w:cs="Arial" w:hint="eastAsia"/>
          <w:bCs/>
          <w:color w:val="333333"/>
          <w:kern w:val="0"/>
          <w:sz w:val="30"/>
          <w:szCs w:val="30"/>
        </w:rPr>
        <w:t>（一）选聘法律硕士研究生导师必须坚持公平、公正、公开的原则；</w:t>
      </w:r>
    </w:p>
    <w:p w14:paraId="299CAA15" w14:textId="77777777" w:rsidR="004A3F39" w:rsidRPr="004A3F39" w:rsidRDefault="004A3F39" w:rsidP="004A3F39">
      <w:pPr>
        <w:widowControl/>
        <w:shd w:val="clear" w:color="auto" w:fill="FFFFFF"/>
        <w:spacing w:line="480" w:lineRule="auto"/>
        <w:ind w:firstLineChars="200" w:firstLine="600"/>
        <w:jc w:val="left"/>
        <w:rPr>
          <w:rFonts w:asciiTheme="minorEastAsia" w:hAnsiTheme="minorEastAsia" w:cs="Arial"/>
          <w:bCs/>
          <w:color w:val="333333"/>
          <w:kern w:val="0"/>
          <w:sz w:val="30"/>
          <w:szCs w:val="30"/>
        </w:rPr>
      </w:pPr>
      <w:r w:rsidRPr="004A3F39">
        <w:rPr>
          <w:rFonts w:asciiTheme="minorEastAsia" w:hAnsiTheme="minorEastAsia" w:cs="Arial" w:hint="eastAsia"/>
          <w:bCs/>
          <w:color w:val="333333"/>
          <w:kern w:val="0"/>
          <w:sz w:val="30"/>
          <w:szCs w:val="30"/>
        </w:rPr>
        <w:t>（二）选聘法律硕士研究生导师要有利于保证和提高法律硕士研究生的培养质量，有利于提升法律硕士研究生的应用实践能力；</w:t>
      </w:r>
    </w:p>
    <w:p w14:paraId="7A35A73D" w14:textId="77777777" w:rsidR="004A3F39" w:rsidRPr="004A3F39" w:rsidRDefault="004A3F39" w:rsidP="004A3F39">
      <w:pPr>
        <w:widowControl/>
        <w:shd w:val="clear" w:color="auto" w:fill="FFFFFF"/>
        <w:spacing w:line="480" w:lineRule="auto"/>
        <w:ind w:firstLineChars="200" w:firstLine="600"/>
        <w:jc w:val="left"/>
        <w:rPr>
          <w:rFonts w:asciiTheme="minorEastAsia" w:hAnsiTheme="minorEastAsia" w:cs="Arial"/>
          <w:bCs/>
          <w:color w:val="333333"/>
          <w:kern w:val="0"/>
          <w:sz w:val="30"/>
          <w:szCs w:val="30"/>
        </w:rPr>
      </w:pPr>
      <w:r w:rsidRPr="004A3F39">
        <w:rPr>
          <w:rFonts w:asciiTheme="minorEastAsia" w:hAnsiTheme="minorEastAsia" w:cs="Arial" w:hint="eastAsia"/>
          <w:bCs/>
          <w:color w:val="333333"/>
          <w:kern w:val="0"/>
          <w:sz w:val="30"/>
          <w:szCs w:val="30"/>
        </w:rPr>
        <w:t>（三）注重遴选学术水平高、教学经验丰富的校内教师和业务素质高、实践能力强的实务部门骨干担任法律硕士研究生导师。</w:t>
      </w:r>
    </w:p>
    <w:p w14:paraId="775DD787" w14:textId="77777777" w:rsidR="004A3F39" w:rsidRPr="004A3F39" w:rsidRDefault="004A3F39" w:rsidP="004A3F39">
      <w:pPr>
        <w:widowControl/>
        <w:shd w:val="clear" w:color="auto" w:fill="FFFFFF"/>
        <w:spacing w:line="480" w:lineRule="auto"/>
        <w:ind w:firstLine="3015"/>
        <w:jc w:val="left"/>
        <w:rPr>
          <w:rFonts w:asciiTheme="minorEastAsia" w:hAnsiTheme="minorEastAsia" w:cs="Arial"/>
          <w:b/>
          <w:bCs/>
          <w:color w:val="333333"/>
          <w:kern w:val="0"/>
          <w:sz w:val="30"/>
          <w:szCs w:val="30"/>
        </w:rPr>
      </w:pPr>
      <w:r w:rsidRPr="004A3F39">
        <w:rPr>
          <w:rFonts w:asciiTheme="minorEastAsia" w:hAnsiTheme="minorEastAsia" w:cs="Arial"/>
          <w:b/>
          <w:bCs/>
          <w:color w:val="333333"/>
          <w:kern w:val="0"/>
          <w:sz w:val="30"/>
          <w:szCs w:val="30"/>
        </w:rPr>
        <w:t>第二章 导师构成</w:t>
      </w:r>
    </w:p>
    <w:p w14:paraId="6622465C"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第二条　本办法所称的法律硕士研究生导师包括法律硕士研究生理论导师和法律硕士研究生实践导师。理论导师由本校具有高级专业技术职务的教师担任，实践导师由法律实务部门的专家担任。</w:t>
      </w:r>
    </w:p>
    <w:p w14:paraId="4BF21C0D" w14:textId="77777777" w:rsidR="004A3F39" w:rsidRDefault="004A3F39" w:rsidP="004A3F39">
      <w:pPr>
        <w:widowControl/>
        <w:shd w:val="clear" w:color="auto" w:fill="FFFFFF"/>
        <w:spacing w:line="480" w:lineRule="auto"/>
        <w:ind w:firstLine="600"/>
        <w:jc w:val="center"/>
        <w:rPr>
          <w:rFonts w:asciiTheme="minorEastAsia" w:hAnsiTheme="minorEastAsia" w:cs="Arial"/>
          <w:bCs/>
          <w:color w:val="333333"/>
          <w:kern w:val="0"/>
          <w:sz w:val="30"/>
          <w:szCs w:val="30"/>
        </w:rPr>
      </w:pPr>
    </w:p>
    <w:p w14:paraId="222AF664" w14:textId="77777777" w:rsidR="004A3F39" w:rsidRPr="004A3F39" w:rsidRDefault="004A3F39" w:rsidP="004A3F39">
      <w:pPr>
        <w:widowControl/>
        <w:shd w:val="clear" w:color="auto" w:fill="FFFFFF"/>
        <w:spacing w:line="480" w:lineRule="auto"/>
        <w:jc w:val="center"/>
        <w:rPr>
          <w:rFonts w:asciiTheme="minorEastAsia" w:hAnsiTheme="minorEastAsia" w:cs="Arial"/>
          <w:b/>
          <w:bCs/>
          <w:color w:val="333333"/>
          <w:kern w:val="0"/>
          <w:sz w:val="30"/>
          <w:szCs w:val="30"/>
        </w:rPr>
      </w:pPr>
      <w:r w:rsidRPr="004A3F39">
        <w:rPr>
          <w:rFonts w:asciiTheme="minorEastAsia" w:hAnsiTheme="minorEastAsia" w:cs="Arial" w:hint="eastAsia"/>
          <w:b/>
          <w:bCs/>
          <w:color w:val="333333"/>
          <w:kern w:val="0"/>
          <w:sz w:val="30"/>
          <w:szCs w:val="30"/>
        </w:rPr>
        <w:lastRenderedPageBreak/>
        <w:t>第三章  任职条件</w:t>
      </w:r>
    </w:p>
    <w:p w14:paraId="653B21BC"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第三条 法律硕士研究生理论导师应具备下列条件：</w:t>
      </w:r>
    </w:p>
    <w:p w14:paraId="288A071C"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（一）拥护党的基本路线，遵纪守法，热爱研究生教育事业，熟悉国家有关学位与研究生教育的政策法规，遵守学术道德规范，治学严谨，作风正派，能教书育人，为人师表；</w:t>
      </w:r>
    </w:p>
    <w:p w14:paraId="523F8088"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（二）所从事的教学研究领域属于我校当年确定列入招收培养法律硕士研究生计划主修方向的学科、专业领域；</w:t>
      </w:r>
    </w:p>
    <w:p w14:paraId="6932C68F"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（三）具有高级专业技术职务；</w:t>
      </w:r>
    </w:p>
    <w:p w14:paraId="5BF83E07"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（四）有较丰富的教学经验，具有独立开设法律硕士研究生主干课程的能力：</w:t>
      </w:r>
    </w:p>
    <w:p w14:paraId="5D7089D4"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1.具有与我校法律硕士研究生培养相关的学科、专业的本科教学经历，且近三年无教学事故；</w:t>
      </w:r>
    </w:p>
    <w:p w14:paraId="41646A73"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2.能够独立开设一门（含一门）以上法律硕士研究生主干课程。</w:t>
      </w:r>
    </w:p>
    <w:p w14:paraId="44548EDA" w14:textId="77777777" w:rsidR="004A3F39" w:rsidRPr="004A3F39" w:rsidRDefault="004A3F39" w:rsidP="004A3F39">
      <w:pPr>
        <w:widowControl/>
        <w:shd w:val="clear" w:color="auto" w:fill="FFFFFF"/>
        <w:spacing w:line="480" w:lineRule="auto"/>
        <w:ind w:firstLineChars="200"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第四条 法律硕士研究生实践导师应具备下列条件：</w:t>
      </w:r>
    </w:p>
    <w:p w14:paraId="7AF90933"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（一）拥护党的基本路线，遵纪守法，作风正派，无违背职业伦理的行为；</w:t>
      </w:r>
    </w:p>
    <w:p w14:paraId="3EE2D8B9"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（二）一般应获得教育部承认的普通高等教育序列法学或法律硕士学位；</w:t>
      </w:r>
    </w:p>
    <w:p w14:paraId="1FA0F9F7"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（三）所从事实务工作的主要业务方向属于我校当年确定列入招收培养法律硕士研究生计划主修方向的学科、专业领域；</w:t>
      </w:r>
    </w:p>
    <w:p w14:paraId="7DA23A84"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lastRenderedPageBreak/>
        <w:t>（四）能够与校内理论导师合作开设实务或前沿课程，合作指导研究生开展实习实践、案例分析、调研报告和学位论文撰写；</w:t>
      </w:r>
    </w:p>
    <w:p w14:paraId="53ABC639"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（五）具有较丰富的实践经验且工作业绩突出。在人大、法院、检察院、政府、企业等社会各界从事相关法律工作且具有一定影响的知名人士或卓有成就者，可优先聘任。</w:t>
      </w:r>
    </w:p>
    <w:p w14:paraId="7FE064AD" w14:textId="77777777" w:rsidR="004A3F39" w:rsidRPr="009C45F6" w:rsidRDefault="004A3F39" w:rsidP="004A3F39">
      <w:pPr>
        <w:widowControl/>
        <w:shd w:val="clear" w:color="auto" w:fill="FFFFFF"/>
        <w:spacing w:line="480" w:lineRule="auto"/>
        <w:jc w:val="center"/>
        <w:rPr>
          <w:rFonts w:asciiTheme="minorEastAsia" w:hAnsiTheme="minorEastAsia" w:cs="Arial"/>
          <w:b/>
          <w:bCs/>
          <w:color w:val="333333"/>
          <w:kern w:val="0"/>
          <w:sz w:val="30"/>
          <w:szCs w:val="30"/>
        </w:rPr>
      </w:pPr>
      <w:r w:rsidRPr="009C45F6">
        <w:rPr>
          <w:rFonts w:asciiTheme="minorEastAsia" w:hAnsiTheme="minorEastAsia" w:cs="Arial" w:hint="eastAsia"/>
          <w:b/>
          <w:bCs/>
          <w:color w:val="333333"/>
          <w:kern w:val="0"/>
          <w:sz w:val="30"/>
          <w:szCs w:val="30"/>
        </w:rPr>
        <w:t>第四章 选聘程序</w:t>
      </w:r>
    </w:p>
    <w:p w14:paraId="5E83373C"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第五条 法律硕士研究生理论导师的选聘程序按照《上海政法学院硕士研究生导师管理办法》</w:t>
      </w:r>
      <w:bookmarkStart w:id="0" w:name="_GoBack"/>
      <w:bookmarkEnd w:id="0"/>
      <w:r w:rsidRPr="004A3F39">
        <w:rPr>
          <w:rFonts w:asciiTheme="minorEastAsia" w:hAnsiTheme="minorEastAsia" w:cs="Arial"/>
          <w:bCs/>
          <w:color w:val="333333"/>
          <w:kern w:val="0"/>
          <w:sz w:val="30"/>
          <w:szCs w:val="30"/>
        </w:rPr>
        <w:t>的相关规定执行。</w:t>
      </w:r>
    </w:p>
    <w:p w14:paraId="6AEAD255"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第六条 我校教师已具备法学硕士研究生导师资格且其研究领域、科研成果与我校当年确定列入招收培养法律硕士研究生计划主修方向的学科、专业领域相一致，可以兼任一个法律硕士研究生主修方向的理论指导教师。</w:t>
      </w:r>
    </w:p>
    <w:p w14:paraId="4D940967"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第七条 法律硕士研究生实践指导教师的选聘遵循以下程序：</w:t>
      </w:r>
    </w:p>
    <w:p w14:paraId="43399E71"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（一）经法律硕士研究生各主修方向校内导师组推荐，并由研究生处进行初审；</w:t>
      </w:r>
    </w:p>
    <w:p w14:paraId="14802FB8"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（二）申请人填写《上海政法学院法律硕士研究生导师资格申报表》，并提交遴选条件所规定的材料；</w:t>
      </w:r>
    </w:p>
    <w:p w14:paraId="14B35115"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（三）学校研究生处将申请人的申报材料汇总并提交学校法律硕士教学指导委员会审议、表决；</w:t>
      </w:r>
    </w:p>
    <w:p w14:paraId="3E3A3EB0"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（四）获得法律硕士研究生实践指导教师资格者，由学校法律硕士教学指导委员会主任聘任担任法律硕士生研究生导师，聘</w:t>
      </w:r>
      <w:r w:rsidRPr="004A3F39">
        <w:rPr>
          <w:rFonts w:asciiTheme="minorEastAsia" w:hAnsiTheme="minorEastAsia" w:cs="Arial"/>
          <w:bCs/>
          <w:color w:val="333333"/>
          <w:kern w:val="0"/>
          <w:sz w:val="30"/>
          <w:szCs w:val="30"/>
        </w:rPr>
        <w:lastRenderedPageBreak/>
        <w:t>期为三年。获聘的法律硕士研究生实践指导教师，与所属主修方向的理论导师合作培养法律硕士研究生。</w:t>
      </w:r>
    </w:p>
    <w:p w14:paraId="5B83B848"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第八条 每位申请人原则上只能在一个主修方向参加遴选，最多不超过两个主修方向。</w:t>
      </w:r>
    </w:p>
    <w:p w14:paraId="674193E5" w14:textId="77777777" w:rsidR="004A3F39" w:rsidRPr="004A3F39" w:rsidRDefault="004A3F39" w:rsidP="004A3F39">
      <w:pPr>
        <w:widowControl/>
        <w:shd w:val="clear" w:color="auto" w:fill="FFFFFF"/>
        <w:spacing w:line="480" w:lineRule="auto"/>
        <w:jc w:val="center"/>
        <w:rPr>
          <w:rFonts w:asciiTheme="minorEastAsia" w:hAnsiTheme="minorEastAsia" w:cs="Arial"/>
          <w:b/>
          <w:bCs/>
          <w:color w:val="333333"/>
          <w:kern w:val="0"/>
          <w:sz w:val="30"/>
          <w:szCs w:val="30"/>
        </w:rPr>
      </w:pPr>
      <w:r w:rsidRPr="004A3F39">
        <w:rPr>
          <w:rFonts w:asciiTheme="minorEastAsia" w:hAnsiTheme="minorEastAsia" w:cs="Arial" w:hint="eastAsia"/>
          <w:b/>
          <w:bCs/>
          <w:color w:val="333333"/>
          <w:kern w:val="0"/>
          <w:sz w:val="30"/>
          <w:szCs w:val="30"/>
        </w:rPr>
        <w:t>第五章 其他</w:t>
      </w:r>
    </w:p>
    <w:p w14:paraId="59D3AE0D"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第九条 法律硕士研究生导师聘期为三年，聘期内表现优良者，经本人申报、导师组推荐，可以续聘。</w:t>
      </w:r>
    </w:p>
    <w:p w14:paraId="28C91E36"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法律硕士研究生导师续聘，需向学校研究生处提交选聘条件所规定的材料，交由学校法律硕士教学指导委员会审核，通过后备案。</w:t>
      </w:r>
    </w:p>
    <w:p w14:paraId="4698D043"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第十条 法律硕士研究生理论导师的职责、管理、考核和培训等事项，参照《上海政法学院硕士研究生导师管理办法》执行；法律硕士研究生实践导师的职责、管理、考核和培训等事项另行制定管理办法。</w:t>
      </w:r>
    </w:p>
    <w:p w14:paraId="6F7A8197" w14:textId="77777777" w:rsidR="004A3F39" w:rsidRPr="004A3F39" w:rsidRDefault="004A3F39" w:rsidP="004A3F39">
      <w:pPr>
        <w:widowControl/>
        <w:shd w:val="clear" w:color="auto" w:fill="FFFFFF"/>
        <w:spacing w:line="480" w:lineRule="auto"/>
        <w:ind w:firstLine="600"/>
        <w:jc w:val="left"/>
        <w:rPr>
          <w:rFonts w:asciiTheme="minorEastAsia" w:hAnsiTheme="minorEastAsia" w:cs="Arial"/>
          <w:bCs/>
          <w:color w:val="333333"/>
          <w:kern w:val="0"/>
          <w:sz w:val="30"/>
          <w:szCs w:val="30"/>
        </w:rPr>
      </w:pPr>
      <w:r w:rsidRPr="004A3F39">
        <w:rPr>
          <w:rFonts w:asciiTheme="minorEastAsia" w:hAnsiTheme="minorEastAsia" w:cs="Arial"/>
          <w:bCs/>
          <w:color w:val="333333"/>
          <w:kern w:val="0"/>
          <w:sz w:val="30"/>
          <w:szCs w:val="30"/>
        </w:rPr>
        <w:t>第十一条 本办法自校长办公会通过之日起施行，研究生处负责解释。</w:t>
      </w:r>
    </w:p>
    <w:p w14:paraId="49CA633C" w14:textId="77777777" w:rsidR="004A3F39" w:rsidRPr="004A3F39" w:rsidRDefault="004A3F39" w:rsidP="004A3F39">
      <w:pPr>
        <w:widowControl/>
        <w:shd w:val="clear" w:color="auto" w:fill="FFFFFF"/>
        <w:spacing w:line="480" w:lineRule="auto"/>
        <w:jc w:val="left"/>
        <w:rPr>
          <w:rFonts w:ascii="Arial" w:eastAsia="宋体" w:hAnsi="Arial" w:cs="Arial"/>
          <w:b/>
          <w:bCs/>
          <w:color w:val="333333"/>
          <w:kern w:val="0"/>
          <w:szCs w:val="21"/>
        </w:rPr>
      </w:pPr>
    </w:p>
    <w:p w14:paraId="744DC57E" w14:textId="77777777" w:rsidR="000929B3" w:rsidRPr="004A3F39" w:rsidRDefault="000929B3"/>
    <w:sectPr w:rsidR="000929B3" w:rsidRPr="004A3F39" w:rsidSect="000929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3F39"/>
    <w:rsid w:val="000929B3"/>
    <w:rsid w:val="00422C55"/>
    <w:rsid w:val="004A3F39"/>
    <w:rsid w:val="00520BCC"/>
    <w:rsid w:val="00663040"/>
    <w:rsid w:val="00686720"/>
    <w:rsid w:val="00771D71"/>
    <w:rsid w:val="00886CCF"/>
    <w:rsid w:val="009C45F6"/>
    <w:rsid w:val="009D101E"/>
    <w:rsid w:val="009F2C69"/>
    <w:rsid w:val="00AE453A"/>
    <w:rsid w:val="00E53CF6"/>
    <w:rsid w:val="00E70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052A"/>
  <w15:docId w15:val="{274CF260-34A2-4E97-A06E-2A87721D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9B3"/>
    <w:pPr>
      <w:widowControl w:val="0"/>
      <w:jc w:val="both"/>
    </w:pPr>
  </w:style>
  <w:style w:type="paragraph" w:styleId="1">
    <w:name w:val="heading 1"/>
    <w:basedOn w:val="a"/>
    <w:link w:val="10"/>
    <w:uiPriority w:val="9"/>
    <w:qFormat/>
    <w:rsid w:val="004A3F39"/>
    <w:pPr>
      <w:widowControl/>
      <w:spacing w:line="360" w:lineRule="auto"/>
      <w:jc w:val="center"/>
      <w:outlineLvl w:val="0"/>
    </w:pPr>
    <w:rPr>
      <w:rFonts w:ascii="黑体" w:eastAsia="黑体" w:hAnsi="黑体" w:cs="Arial"/>
      <w:b/>
      <w:bCs/>
      <w:color w:val="222222"/>
      <w:kern w:val="36"/>
      <w:sz w:val="30"/>
      <w:szCs w:val="30"/>
    </w:rPr>
  </w:style>
  <w:style w:type="paragraph" w:styleId="3">
    <w:name w:val="heading 3"/>
    <w:basedOn w:val="a"/>
    <w:link w:val="30"/>
    <w:uiPriority w:val="9"/>
    <w:qFormat/>
    <w:rsid w:val="004A3F39"/>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F39"/>
    <w:rPr>
      <w:rFonts w:ascii="黑体" w:eastAsia="黑体" w:hAnsi="黑体" w:cs="Arial"/>
      <w:b/>
      <w:bCs/>
      <w:color w:val="222222"/>
      <w:kern w:val="36"/>
      <w:sz w:val="30"/>
      <w:szCs w:val="30"/>
    </w:rPr>
  </w:style>
  <w:style w:type="character" w:customStyle="1" w:styleId="30">
    <w:name w:val="标题 3 字符"/>
    <w:basedOn w:val="a0"/>
    <w:link w:val="3"/>
    <w:uiPriority w:val="9"/>
    <w:rsid w:val="004A3F39"/>
    <w:rPr>
      <w:rFonts w:ascii="宋体" w:eastAsia="宋体" w:hAnsi="宋体" w:cs="宋体"/>
      <w:b/>
      <w:bCs/>
      <w:kern w:val="0"/>
      <w:sz w:val="27"/>
      <w:szCs w:val="27"/>
    </w:rPr>
  </w:style>
  <w:style w:type="character" w:styleId="a3">
    <w:name w:val="Strong"/>
    <w:basedOn w:val="a0"/>
    <w:uiPriority w:val="22"/>
    <w:qFormat/>
    <w:rsid w:val="004A3F39"/>
    <w:rPr>
      <w:b/>
      <w:bCs/>
    </w:rPr>
  </w:style>
  <w:style w:type="paragraph" w:styleId="a4">
    <w:name w:val="Normal (Web)"/>
    <w:basedOn w:val="a"/>
    <w:uiPriority w:val="99"/>
    <w:semiHidden/>
    <w:unhideWhenUsed/>
    <w:rsid w:val="004A3F39"/>
    <w:pPr>
      <w:widowControl/>
      <w:jc w:val="left"/>
    </w:pPr>
    <w:rPr>
      <w:rFonts w:ascii="宋体" w:eastAsia="宋体" w:hAnsi="宋体" w:cs="宋体"/>
      <w:kern w:val="0"/>
      <w:sz w:val="24"/>
      <w:szCs w:val="24"/>
    </w:rPr>
  </w:style>
  <w:style w:type="character" w:styleId="a5">
    <w:name w:val="annotation reference"/>
    <w:basedOn w:val="a0"/>
    <w:uiPriority w:val="99"/>
    <w:semiHidden/>
    <w:unhideWhenUsed/>
    <w:rsid w:val="00422C55"/>
    <w:rPr>
      <w:sz w:val="21"/>
      <w:szCs w:val="21"/>
    </w:rPr>
  </w:style>
  <w:style w:type="paragraph" w:styleId="a6">
    <w:name w:val="annotation text"/>
    <w:basedOn w:val="a"/>
    <w:link w:val="a7"/>
    <w:uiPriority w:val="99"/>
    <w:unhideWhenUsed/>
    <w:rsid w:val="00422C55"/>
    <w:pPr>
      <w:jc w:val="left"/>
    </w:pPr>
  </w:style>
  <w:style w:type="character" w:customStyle="1" w:styleId="a7">
    <w:name w:val="批注文字 字符"/>
    <w:basedOn w:val="a0"/>
    <w:link w:val="a6"/>
    <w:uiPriority w:val="99"/>
    <w:rsid w:val="00422C55"/>
  </w:style>
  <w:style w:type="paragraph" w:styleId="a8">
    <w:name w:val="annotation subject"/>
    <w:basedOn w:val="a6"/>
    <w:next w:val="a6"/>
    <w:link w:val="a9"/>
    <w:uiPriority w:val="99"/>
    <w:semiHidden/>
    <w:unhideWhenUsed/>
    <w:rsid w:val="00422C55"/>
    <w:rPr>
      <w:b/>
      <w:bCs/>
    </w:rPr>
  </w:style>
  <w:style w:type="character" w:customStyle="1" w:styleId="a9">
    <w:name w:val="批注主题 字符"/>
    <w:basedOn w:val="a7"/>
    <w:link w:val="a8"/>
    <w:uiPriority w:val="99"/>
    <w:semiHidden/>
    <w:rsid w:val="00422C55"/>
    <w:rPr>
      <w:b/>
      <w:bCs/>
    </w:rPr>
  </w:style>
  <w:style w:type="paragraph" w:styleId="aa">
    <w:name w:val="Balloon Text"/>
    <w:basedOn w:val="a"/>
    <w:link w:val="ab"/>
    <w:uiPriority w:val="99"/>
    <w:semiHidden/>
    <w:unhideWhenUsed/>
    <w:rsid w:val="00422C55"/>
    <w:rPr>
      <w:sz w:val="18"/>
      <w:szCs w:val="18"/>
    </w:rPr>
  </w:style>
  <w:style w:type="character" w:customStyle="1" w:styleId="ab">
    <w:name w:val="批注框文本 字符"/>
    <w:basedOn w:val="a0"/>
    <w:link w:val="aa"/>
    <w:uiPriority w:val="99"/>
    <w:semiHidden/>
    <w:rsid w:val="00422C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04000">
      <w:bodyDiv w:val="1"/>
      <w:marLeft w:val="0"/>
      <w:marRight w:val="0"/>
      <w:marTop w:val="0"/>
      <w:marBottom w:val="0"/>
      <w:divBdr>
        <w:top w:val="none" w:sz="0" w:space="0" w:color="auto"/>
        <w:left w:val="none" w:sz="0" w:space="0" w:color="auto"/>
        <w:bottom w:val="none" w:sz="0" w:space="0" w:color="auto"/>
        <w:right w:val="none" w:sz="0" w:space="0" w:color="auto"/>
      </w:divBdr>
      <w:divsChild>
        <w:div w:id="516426594">
          <w:marLeft w:val="0"/>
          <w:marRight w:val="0"/>
          <w:marTop w:val="0"/>
          <w:marBottom w:val="0"/>
          <w:divBdr>
            <w:top w:val="none" w:sz="0" w:space="0" w:color="auto"/>
            <w:left w:val="none" w:sz="0" w:space="0" w:color="auto"/>
            <w:bottom w:val="none" w:sz="0" w:space="0" w:color="auto"/>
            <w:right w:val="none" w:sz="0" w:space="0" w:color="auto"/>
          </w:divBdr>
          <w:divsChild>
            <w:div w:id="1066076708">
              <w:marLeft w:val="0"/>
              <w:marRight w:val="0"/>
              <w:marTop w:val="75"/>
              <w:marBottom w:val="0"/>
              <w:divBdr>
                <w:top w:val="none" w:sz="0" w:space="0" w:color="auto"/>
                <w:left w:val="single" w:sz="6" w:space="0" w:color="DDDDDD"/>
                <w:bottom w:val="none" w:sz="0" w:space="0" w:color="auto"/>
                <w:right w:val="none" w:sz="0" w:space="0" w:color="auto"/>
              </w:divBdr>
              <w:divsChild>
                <w:div w:id="21633688">
                  <w:marLeft w:val="0"/>
                  <w:marRight w:val="0"/>
                  <w:marTop w:val="0"/>
                  <w:marBottom w:val="0"/>
                  <w:divBdr>
                    <w:top w:val="none" w:sz="0" w:space="0" w:color="auto"/>
                    <w:left w:val="none" w:sz="0" w:space="0" w:color="auto"/>
                    <w:bottom w:val="single" w:sz="6" w:space="0" w:color="CCCCCC"/>
                    <w:right w:val="none" w:sz="0" w:space="0" w:color="auto"/>
                  </w:divBdr>
                  <w:divsChild>
                    <w:div w:id="1071348941">
                      <w:marLeft w:val="0"/>
                      <w:marRight w:val="0"/>
                      <w:marTop w:val="0"/>
                      <w:marBottom w:val="0"/>
                      <w:divBdr>
                        <w:top w:val="none" w:sz="0" w:space="0" w:color="auto"/>
                        <w:left w:val="none" w:sz="0" w:space="0" w:color="auto"/>
                        <w:bottom w:val="none" w:sz="0" w:space="0" w:color="auto"/>
                        <w:right w:val="none" w:sz="0" w:space="0" w:color="auto"/>
                      </w:divBdr>
                      <w:divsChild>
                        <w:div w:id="365062869">
                          <w:marLeft w:val="0"/>
                          <w:marRight w:val="0"/>
                          <w:marTop w:val="0"/>
                          <w:marBottom w:val="0"/>
                          <w:divBdr>
                            <w:top w:val="none" w:sz="0" w:space="0" w:color="auto"/>
                            <w:left w:val="none" w:sz="0" w:space="0" w:color="auto"/>
                            <w:bottom w:val="none" w:sz="0" w:space="0" w:color="auto"/>
                            <w:right w:val="none" w:sz="0" w:space="0" w:color="auto"/>
                          </w:divBdr>
                          <w:divsChild>
                            <w:div w:id="1322082425">
                              <w:marLeft w:val="75"/>
                              <w:marRight w:val="75"/>
                              <w:marTop w:val="150"/>
                              <w:marBottom w:val="150"/>
                              <w:divBdr>
                                <w:top w:val="none" w:sz="0" w:space="0" w:color="auto"/>
                                <w:left w:val="none" w:sz="0" w:space="0" w:color="auto"/>
                                <w:bottom w:val="none" w:sz="0" w:space="0" w:color="auto"/>
                                <w:right w:val="none" w:sz="0" w:space="0" w:color="auto"/>
                              </w:divBdr>
                            </w:div>
                          </w:divsChild>
                        </w:div>
                        <w:div w:id="1415973413">
                          <w:marLeft w:val="0"/>
                          <w:marRight w:val="0"/>
                          <w:marTop w:val="0"/>
                          <w:marBottom w:val="0"/>
                          <w:divBdr>
                            <w:top w:val="none" w:sz="0" w:space="0" w:color="auto"/>
                            <w:left w:val="none" w:sz="0" w:space="0" w:color="auto"/>
                            <w:bottom w:val="none" w:sz="0" w:space="0" w:color="auto"/>
                            <w:right w:val="none" w:sz="0" w:space="0" w:color="auto"/>
                          </w:divBdr>
                          <w:divsChild>
                            <w:div w:id="3259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yingming_liu</cp:lastModifiedBy>
  <cp:revision>11</cp:revision>
  <dcterms:created xsi:type="dcterms:W3CDTF">2017-02-21T01:53:00Z</dcterms:created>
  <dcterms:modified xsi:type="dcterms:W3CDTF">2017-02-22T00:59:00Z</dcterms:modified>
</cp:coreProperties>
</file>