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772" w:hanging="2570" w:hangingChars="800"/>
        <w:rPr>
          <w:rFonts w:ascii="华文中宋" w:hAnsi="华文中宋" w:eastAsia="华文中宋"/>
          <w:b/>
          <w:sz w:val="32"/>
          <w:szCs w:val="32"/>
        </w:rPr>
      </w:pPr>
      <w:r>
        <w:rPr>
          <w:rFonts w:hint="eastAsia" w:ascii="华文中宋" w:hAnsi="华文中宋" w:eastAsia="华文中宋"/>
          <w:b/>
          <w:sz w:val="32"/>
          <w:szCs w:val="32"/>
        </w:rPr>
        <w:t>附件三</w:t>
      </w:r>
    </w:p>
    <w:p>
      <w:pPr>
        <w:pStyle w:val="3"/>
        <w:ind w:left="2772" w:hanging="2570" w:hangingChars="800"/>
        <w:jc w:val="center"/>
        <w:rPr>
          <w:rFonts w:ascii="华文中宋" w:hAnsi="华文中宋" w:eastAsia="华文中宋"/>
          <w:b/>
          <w:sz w:val="32"/>
          <w:szCs w:val="32"/>
        </w:rPr>
      </w:pPr>
    </w:p>
    <w:p>
      <w:pPr>
        <w:pStyle w:val="3"/>
        <w:ind w:left="2772" w:hanging="2570" w:hangingChars="800"/>
        <w:jc w:val="center"/>
        <w:rPr>
          <w:rFonts w:ascii="华文中宋" w:hAnsi="华文中宋" w:eastAsia="华文中宋"/>
          <w:b/>
          <w:sz w:val="32"/>
          <w:szCs w:val="32"/>
        </w:rPr>
      </w:pPr>
      <w:r>
        <w:rPr>
          <w:rFonts w:hint="eastAsia" w:ascii="华文中宋" w:hAnsi="华文中宋" w:eastAsia="华文中宋"/>
          <w:b/>
          <w:sz w:val="32"/>
          <w:szCs w:val="32"/>
        </w:rPr>
        <w:t>中国-上海合作组织国际司法交流合作培训基地</w:t>
      </w:r>
    </w:p>
    <w:p>
      <w:pPr>
        <w:pStyle w:val="3"/>
        <w:ind w:left="2772" w:hanging="2570" w:hangingChars="800"/>
        <w:jc w:val="center"/>
        <w:rPr>
          <w:rFonts w:ascii="华文中宋" w:hAnsi="华文中宋" w:eastAsia="华文中宋"/>
          <w:b/>
          <w:sz w:val="32"/>
          <w:szCs w:val="32"/>
        </w:rPr>
      </w:pPr>
      <w:r>
        <w:rPr>
          <w:rFonts w:hint="eastAsia" w:ascii="华文中宋" w:hAnsi="华文中宋" w:eastAsia="华文中宋"/>
          <w:b/>
          <w:sz w:val="32"/>
          <w:szCs w:val="32"/>
        </w:rPr>
        <w:t>教学改革与研究项目申报通知</w:t>
      </w:r>
      <w:r>
        <w:rPr>
          <w:rFonts w:ascii="MS Mincho" w:hAnsi="MS Mincho" w:eastAsia="MS Mincho" w:cs="Calibri"/>
          <w:vanish/>
        </w:rPr>
        <w:t>‍‍</w:t>
      </w:r>
    </w:p>
    <w:p>
      <w:pPr>
        <w:spacing w:line="360" w:lineRule="auto"/>
        <w:ind w:firstLine="140" w:firstLineChars="50"/>
        <w:rPr>
          <w:rFonts w:ascii="仿宋_GB2312" w:hAnsi="仿宋" w:eastAsia="仿宋_GB2312" w:cs="Arial"/>
          <w:sz w:val="28"/>
          <w:szCs w:val="28"/>
        </w:rPr>
      </w:pP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一、项目概况</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中国—上海合作组织国际司法交流合作培训基地（以下简称培训基地）现有专题课20余项，分为理论类与实践类两大板块，时长一般为半天。理论类专题课内容涉及中国文化与国情、外交与国际关系、安全与反恐、公安业务四大主题，采取课堂讲授形式。实践类专题课采取实地走访、近距离观察体验的教学方式。为把控教学质量，学员在培训结束后会对学习内容进行评价。此外，每位学员在培训期间都会填写学员名录，以便培训基地与其保持联系。</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为进一步增强</w:t>
      </w:r>
      <w:r>
        <w:rPr>
          <w:rFonts w:ascii="仿宋_GB2312" w:hAnsi="仿宋" w:eastAsia="仿宋_GB2312" w:cs="Arial"/>
          <w:sz w:val="28"/>
          <w:szCs w:val="28"/>
        </w:rPr>
        <w:t>自身</w:t>
      </w:r>
      <w:r>
        <w:rPr>
          <w:rFonts w:hint="eastAsia" w:ascii="仿宋_GB2312" w:hAnsi="仿宋" w:eastAsia="仿宋_GB2312" w:cs="Arial"/>
          <w:sz w:val="28"/>
          <w:szCs w:val="28"/>
        </w:rPr>
        <w:t>核心竞争力、</w:t>
      </w:r>
      <w:r>
        <w:rPr>
          <w:rFonts w:ascii="仿宋_GB2312" w:hAnsi="仿宋" w:eastAsia="仿宋_GB2312" w:cs="Arial"/>
          <w:sz w:val="28"/>
          <w:szCs w:val="28"/>
        </w:rPr>
        <w:t>打造具有中国</w:t>
      </w:r>
      <w:r>
        <w:rPr>
          <w:rFonts w:hint="eastAsia" w:ascii="仿宋_GB2312" w:hAnsi="仿宋" w:eastAsia="仿宋_GB2312" w:cs="Arial"/>
          <w:sz w:val="28"/>
          <w:szCs w:val="28"/>
        </w:rPr>
        <w:t>特色</w:t>
      </w:r>
      <w:r>
        <w:rPr>
          <w:rFonts w:ascii="仿宋_GB2312" w:hAnsi="仿宋" w:eastAsia="仿宋_GB2312" w:cs="Arial"/>
          <w:sz w:val="28"/>
          <w:szCs w:val="28"/>
        </w:rPr>
        <w:t>的精品培训课程</w:t>
      </w:r>
      <w:r>
        <w:rPr>
          <w:rFonts w:hint="eastAsia" w:ascii="仿宋_GB2312" w:hAnsi="仿宋" w:eastAsia="仿宋_GB2312" w:cs="Arial"/>
          <w:sz w:val="28"/>
          <w:szCs w:val="28"/>
        </w:rPr>
        <w:t>、优化教学管理模式</w:t>
      </w:r>
      <w:r>
        <w:rPr>
          <w:rFonts w:hint="eastAsia" w:eastAsia="仿宋_GB2312" w:cs="Arial"/>
          <w:sz w:val="28"/>
          <w:szCs w:val="28"/>
        </w:rPr>
        <w:t>及</w:t>
      </w:r>
      <w:r>
        <w:rPr>
          <w:rFonts w:eastAsia="仿宋_GB2312" w:cs="Arial"/>
          <w:sz w:val="28"/>
          <w:szCs w:val="28"/>
        </w:rPr>
        <w:t>教学团队</w:t>
      </w:r>
      <w:r>
        <w:rPr>
          <w:rFonts w:hint="eastAsia" w:ascii="仿宋_GB2312" w:hAnsi="仿宋" w:eastAsia="仿宋_GB2312" w:cs="Arial"/>
          <w:sz w:val="28"/>
          <w:szCs w:val="28"/>
        </w:rPr>
        <w:t>，现组织申报2017年度培训基地教学改革与研究项目。教学改革</w:t>
      </w:r>
      <w:r>
        <w:rPr>
          <w:rFonts w:ascii="仿宋_GB2312" w:hAnsi="仿宋" w:eastAsia="仿宋_GB2312" w:cs="Arial"/>
          <w:sz w:val="28"/>
          <w:szCs w:val="28"/>
        </w:rPr>
        <w:t>重点</w:t>
      </w:r>
      <w:r>
        <w:rPr>
          <w:rFonts w:hint="eastAsia" w:ascii="仿宋_GB2312" w:hAnsi="仿宋" w:eastAsia="仿宋_GB2312" w:cs="Arial"/>
          <w:sz w:val="28"/>
          <w:szCs w:val="28"/>
        </w:rPr>
        <w:t>可</w:t>
      </w:r>
      <w:r>
        <w:rPr>
          <w:rFonts w:ascii="仿宋_GB2312" w:hAnsi="仿宋" w:eastAsia="仿宋_GB2312" w:cs="Arial"/>
          <w:sz w:val="28"/>
          <w:szCs w:val="28"/>
        </w:rPr>
        <w:t>围绕</w:t>
      </w:r>
      <w:r>
        <w:rPr>
          <w:rFonts w:hint="eastAsia" w:ascii="仿宋_GB2312" w:hAnsi="仿宋" w:eastAsia="仿宋_GB2312" w:cs="Arial"/>
          <w:sz w:val="28"/>
          <w:szCs w:val="28"/>
        </w:rPr>
        <w:t>教学内容创新</w:t>
      </w:r>
      <w:r>
        <w:rPr>
          <w:rFonts w:ascii="仿宋_GB2312" w:hAnsi="仿宋" w:eastAsia="仿宋_GB2312" w:cs="Arial"/>
          <w:sz w:val="28"/>
          <w:szCs w:val="28"/>
        </w:rPr>
        <w:t>、</w:t>
      </w:r>
      <w:r>
        <w:rPr>
          <w:rFonts w:hint="eastAsia" w:ascii="仿宋_GB2312" w:hAnsi="仿宋" w:eastAsia="仿宋_GB2312" w:cs="Arial"/>
          <w:sz w:val="28"/>
          <w:szCs w:val="28"/>
        </w:rPr>
        <w:t>组建</w:t>
      </w:r>
      <w:r>
        <w:rPr>
          <w:rFonts w:ascii="仿宋_GB2312" w:hAnsi="仿宋" w:eastAsia="仿宋_GB2312" w:cs="Arial"/>
          <w:sz w:val="28"/>
          <w:szCs w:val="28"/>
        </w:rPr>
        <w:t>多元化培训模式</w:t>
      </w:r>
      <w:r>
        <w:rPr>
          <w:rFonts w:hint="eastAsia" w:ascii="仿宋_GB2312" w:hAnsi="仿宋" w:eastAsia="仿宋_GB2312" w:cs="Arial"/>
          <w:sz w:val="28"/>
          <w:szCs w:val="28"/>
        </w:rPr>
        <w:t>、有效</w:t>
      </w:r>
      <w:r>
        <w:rPr>
          <w:rFonts w:ascii="仿宋_GB2312" w:hAnsi="仿宋" w:eastAsia="仿宋_GB2312" w:cs="Arial"/>
          <w:sz w:val="28"/>
          <w:szCs w:val="28"/>
        </w:rPr>
        <w:t>检验培训成果、</w:t>
      </w:r>
      <w:r>
        <w:rPr>
          <w:rFonts w:hint="eastAsia" w:ascii="仿宋_GB2312" w:hAnsi="仿宋" w:eastAsia="仿宋_GB2312" w:cs="Arial"/>
          <w:sz w:val="28"/>
          <w:szCs w:val="28"/>
        </w:rPr>
        <w:t>增强学员</w:t>
      </w:r>
      <w:r>
        <w:rPr>
          <w:rFonts w:ascii="仿宋_GB2312" w:hAnsi="仿宋" w:eastAsia="仿宋_GB2312" w:cs="Arial"/>
          <w:sz w:val="28"/>
          <w:szCs w:val="28"/>
        </w:rPr>
        <w:t>与培训基地的</w:t>
      </w:r>
      <w:r>
        <w:rPr>
          <w:rFonts w:hint="eastAsia" w:ascii="仿宋_GB2312" w:hAnsi="仿宋" w:eastAsia="仿宋_GB2312" w:cs="Arial"/>
          <w:sz w:val="28"/>
          <w:szCs w:val="28"/>
        </w:rPr>
        <w:t>联系</w:t>
      </w:r>
      <w:r>
        <w:rPr>
          <w:rFonts w:ascii="仿宋_GB2312" w:hAnsi="仿宋" w:eastAsia="仿宋_GB2312" w:cs="Arial"/>
          <w:sz w:val="28"/>
          <w:szCs w:val="28"/>
        </w:rPr>
        <w:t>、搭建</w:t>
      </w:r>
      <w:r>
        <w:rPr>
          <w:rFonts w:hint="eastAsia" w:ascii="仿宋_GB2312" w:hAnsi="仿宋" w:eastAsia="仿宋_GB2312" w:cs="Arial"/>
          <w:sz w:val="28"/>
          <w:szCs w:val="28"/>
        </w:rPr>
        <w:t>国际化教学团队</w:t>
      </w:r>
      <w:r>
        <w:rPr>
          <w:rFonts w:ascii="仿宋_GB2312" w:hAnsi="仿宋" w:eastAsia="仿宋_GB2312" w:cs="Arial"/>
          <w:sz w:val="28"/>
          <w:szCs w:val="28"/>
        </w:rPr>
        <w:t>等</w:t>
      </w:r>
      <w:r>
        <w:rPr>
          <w:rFonts w:hint="eastAsia" w:ascii="仿宋_GB2312" w:hAnsi="仿宋" w:eastAsia="仿宋_GB2312" w:cs="Arial"/>
          <w:sz w:val="28"/>
          <w:szCs w:val="28"/>
        </w:rPr>
        <w:t>多方面</w:t>
      </w:r>
      <w:r>
        <w:rPr>
          <w:rFonts w:ascii="仿宋_GB2312" w:hAnsi="仿宋" w:eastAsia="仿宋_GB2312" w:cs="Arial"/>
          <w:sz w:val="28"/>
          <w:szCs w:val="28"/>
        </w:rPr>
        <w:t>开展。</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二、项目建设基本要求</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（一）所申报教改项目应具有理论指导意义和实践运用价值，顺应时代潮流，内容有一定深度和广度，能够充分激发学员的的主观能动性，鼓励采用现代化教学手段；</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（二）教改项目主要针对五个方面：教学内容、教学模式、教学管理、教学团队建设及学员联络网建设。教改方案目标明确、计划可行、方法科学、经费预算及人员构成合理；</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（三）项目建设周期为1年，从2017年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20</w:t>
      </w:r>
      <w:r>
        <w:rPr>
          <w:rFonts w:hint="eastAsia" w:ascii="仿宋_GB2312" w:hAnsi="仿宋" w:eastAsia="仿宋_GB2312" w:cs="Arial"/>
          <w:sz w:val="28"/>
          <w:szCs w:val="28"/>
        </w:rPr>
        <w:t>日起至2018年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19</w:t>
      </w:r>
      <w:r>
        <w:rPr>
          <w:rFonts w:hint="eastAsia" w:ascii="仿宋_GB2312" w:hAnsi="仿宋" w:eastAsia="仿宋_GB2312" w:cs="Arial"/>
          <w:sz w:val="28"/>
          <w:szCs w:val="28"/>
        </w:rPr>
        <w:t>日止；项目申报人需于2017年9月29日前如实填写项目申报表并递交至培训基地；</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（四）教学改革与研究项目结项时，申报人需向培训基地提供完整的教改方案、</w:t>
      </w:r>
      <w:r>
        <w:rPr>
          <w:rFonts w:ascii="仿宋_GB2312" w:hAnsi="仿宋" w:eastAsia="仿宋_GB2312" w:cs="Arial"/>
          <w:sz w:val="28"/>
          <w:szCs w:val="28"/>
        </w:rPr>
        <w:t>文章、研究报告或调研报告等</w:t>
      </w:r>
      <w:r>
        <w:rPr>
          <w:rFonts w:hint="eastAsia" w:ascii="仿宋_GB2312" w:hAnsi="仿宋" w:eastAsia="仿宋_GB2312" w:cs="Arial"/>
          <w:sz w:val="28"/>
          <w:szCs w:val="28"/>
        </w:rPr>
        <w:t>，并根据实际需要，协助培训基地开设讲座。</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三、申报条件</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（一）具有完全民事行为能力的自然人或具有独立法人资格的有关学会、高校、研究机构、实务部门；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（二）申报内容符合本项目的申报要求；</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（三）具备实施所申报内容</w:t>
      </w:r>
      <w:r>
        <w:rPr>
          <w:rFonts w:ascii="仿宋_GB2312" w:hAnsi="仿宋" w:eastAsia="仿宋_GB2312" w:cs="Arial"/>
          <w:sz w:val="28"/>
          <w:szCs w:val="28"/>
        </w:rPr>
        <w:t>的理论基础</w:t>
      </w:r>
      <w:r>
        <w:rPr>
          <w:rFonts w:hint="eastAsia" w:ascii="仿宋_GB2312" w:hAnsi="仿宋" w:eastAsia="仿宋_GB2312" w:cs="Arial"/>
          <w:sz w:val="28"/>
          <w:szCs w:val="28"/>
        </w:rPr>
        <w:t>与</w:t>
      </w:r>
      <w:r>
        <w:rPr>
          <w:rFonts w:ascii="仿宋_GB2312" w:hAnsi="仿宋" w:eastAsia="仿宋_GB2312" w:cs="Arial"/>
          <w:sz w:val="28"/>
          <w:szCs w:val="28"/>
        </w:rPr>
        <w:t>实践经验</w:t>
      </w:r>
      <w:r>
        <w:rPr>
          <w:rFonts w:hint="eastAsia" w:ascii="仿宋_GB2312" w:hAnsi="仿宋" w:eastAsia="仿宋_GB2312" w:cs="Arial"/>
          <w:sz w:val="28"/>
          <w:szCs w:val="28"/>
        </w:rPr>
        <w:t>；</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（四</w:t>
      </w:r>
      <w:r>
        <w:rPr>
          <w:rFonts w:ascii="仿宋_GB2312" w:hAnsi="仿宋" w:eastAsia="仿宋_GB2312" w:cs="Arial"/>
          <w:sz w:val="28"/>
          <w:szCs w:val="28"/>
        </w:rPr>
        <w:t>）</w:t>
      </w:r>
      <w:r>
        <w:rPr>
          <w:rFonts w:hint="eastAsia" w:ascii="仿宋_GB2312" w:hAnsi="仿宋" w:eastAsia="仿宋_GB2312" w:cs="Arial"/>
          <w:sz w:val="28"/>
          <w:szCs w:val="28"/>
        </w:rPr>
        <w:t>具备教学改革经历或经验的申报单位或个人将予以优先考虑。</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四、项目资金</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（一）2017年</w:t>
      </w:r>
      <w:r>
        <w:rPr>
          <w:rFonts w:ascii="仿宋_GB2312" w:hAnsi="仿宋" w:eastAsia="仿宋_GB2312" w:cs="Arial"/>
          <w:sz w:val="28"/>
          <w:szCs w:val="28"/>
        </w:rPr>
        <w:t>拟</w:t>
      </w:r>
      <w:r>
        <w:rPr>
          <w:rFonts w:hint="eastAsia" w:ascii="仿宋_GB2312" w:hAnsi="仿宋" w:eastAsia="仿宋_GB2312" w:cs="Arial"/>
          <w:sz w:val="28"/>
          <w:szCs w:val="28"/>
        </w:rPr>
        <w:t>征集10个教学改革与研究项目</w:t>
      </w:r>
      <w:r>
        <w:rPr>
          <w:rFonts w:ascii="仿宋_GB2312" w:hAnsi="仿宋" w:eastAsia="仿宋_GB2312" w:cs="Arial"/>
          <w:sz w:val="28"/>
          <w:szCs w:val="28"/>
        </w:rPr>
        <w:t>，</w:t>
      </w:r>
      <w:r>
        <w:rPr>
          <w:rFonts w:hint="eastAsia" w:ascii="仿宋_GB2312" w:hAnsi="仿宋" w:eastAsia="仿宋_GB2312" w:cs="Arial"/>
          <w:sz w:val="28"/>
          <w:szCs w:val="28"/>
        </w:rPr>
        <w:t>每个项目建设经费为1～3万元人民币。</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（二）项目经审核评定予以立项后，项目经费将于2017年年内一次性拨付。</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五、申报流程</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（一）申报单位或个人在规定期间内向培训基地提交项目申报表；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（二）培训基地管委会秘书处培训部汇总所有申报项目并组织专家对申报单位和个人进行形式审查。审核过程中，如发现申报项目重复或者不符合要求，由培训基地管委会秘书处培训部负责协调和筛选；</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（三）对于符合标准的申报项目，培训基地将在10月上旬组织专家组对符合标准的申报项目进行评审，通过评审的项目将在培训基地官方网站进行公示，公示期为1周。</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六、其他事项</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（一）项目负责人应保证项目如期完成。如因突发状况无法按期完成项目的，申报单位或个人应提前1个月向培训基地提出书面延期申请，最长延期时间不得超过半年。</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（二）凡因各种原因造成项目无法按原计划进行的，申报单位或个人应及时向培训基地管委会秘书处培训部提交书面说明，经审核同意后方可中止项目。</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（三）项目结项阶段，由培训基地管委会秘书处培训部负责组织专家组对项目成果进行评审。对</w:t>
      </w:r>
      <w:r>
        <w:rPr>
          <w:rFonts w:hint="eastAsia" w:ascii="仿宋_GB2312" w:hAnsi="仿宋" w:eastAsia="仿宋_GB2312" w:cs="Arial"/>
          <w:sz w:val="28"/>
          <w:szCs w:val="28"/>
        </w:rPr>
        <w:t>完成质量不达标或经费使用不规范的项目将</w:t>
      </w:r>
      <w:r>
        <w:rPr>
          <w:rFonts w:hint="eastAsia" w:ascii="仿宋_GB2312" w:hAnsi="仿宋" w:eastAsia="仿宋_GB2312"/>
          <w:sz w:val="28"/>
          <w:szCs w:val="28"/>
        </w:rPr>
        <w:t>采取限期整改或取消项目的措施，培训基地同时保留追回所有项目建设经费的权利；</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（四）本方案具体事项由培训基地管委会秘书处负责解释，培训基地管委会秘书处培训部负责执行。</w:t>
      </w:r>
    </w:p>
    <w:p>
      <w:pPr>
        <w:pStyle w:val="4"/>
        <w:adjustRightInd w:val="0"/>
        <w:snapToGrid w:val="0"/>
        <w:ind w:firstLine="560" w:firstLineChars="200"/>
        <w:rPr>
          <w:rFonts w:ascii="仿宋_GB2312" w:hAnsi="仿宋" w:eastAsia="仿宋_GB2312"/>
          <w:sz w:val="28"/>
          <w:szCs w:val="28"/>
        </w:rPr>
      </w:pPr>
    </w:p>
    <w:p>
      <w:pPr>
        <w:pStyle w:val="9"/>
        <w:spacing w:line="360" w:lineRule="auto"/>
        <w:ind w:firstLine="540"/>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中国—上海合作组织国际司法交流合作培训基地</w:t>
      </w:r>
    </w:p>
    <w:p>
      <w:pPr>
        <w:pStyle w:val="9"/>
        <w:spacing w:line="360" w:lineRule="auto"/>
        <w:ind w:firstLine="4830" w:firstLineChars="1725"/>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管理委员会秘书处培训部</w:t>
      </w:r>
    </w:p>
    <w:p>
      <w:pPr>
        <w:pStyle w:val="9"/>
        <w:spacing w:line="360" w:lineRule="auto"/>
        <w:ind w:firstLine="5670" w:firstLineChars="2025"/>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2017年</w:t>
      </w:r>
      <w:r>
        <w:rPr>
          <w:rFonts w:ascii="仿宋_GB2312" w:hAnsi="仿宋" w:eastAsia="仿宋_GB2312" w:cs="Times New Roman"/>
          <w:kern w:val="2"/>
          <w:sz w:val="28"/>
          <w:szCs w:val="28"/>
        </w:rPr>
        <w:t>9月1</w:t>
      </w:r>
      <w:r>
        <w:rPr>
          <w:rFonts w:hint="eastAsia" w:ascii="仿宋_GB2312" w:hAnsi="仿宋" w:eastAsia="仿宋_GB2312" w:cs="Times New Roman"/>
          <w:kern w:val="2"/>
          <w:sz w:val="28"/>
          <w:szCs w:val="28"/>
          <w:lang w:val="en-US" w:eastAsia="zh-CN"/>
        </w:rPr>
        <w:t>4</w:t>
      </w:r>
      <w:r>
        <w:rPr>
          <w:rFonts w:ascii="仿宋_GB2312" w:hAnsi="仿宋" w:eastAsia="仿宋_GB2312" w:cs="Times New Roman"/>
          <w:kern w:val="2"/>
          <w:sz w:val="28"/>
          <w:szCs w:val="28"/>
        </w:rPr>
        <w:t>日</w:t>
      </w:r>
    </w:p>
    <w:p>
      <w:pPr>
        <w:spacing w:line="360" w:lineRule="auto"/>
        <w:ind w:firstLine="420" w:firstLineChars="200"/>
        <w:jc w:val="right"/>
        <w:rPr>
          <w:rFonts w:ascii="宋体" w:hAnsi="宋体" w:cs="微软雅黑"/>
          <w:kern w:val="0"/>
          <w:sz w:val="24"/>
        </w:rPr>
      </w:pPr>
      <w:r>
        <w:rPr>
          <w:rFonts w:ascii="宋体" w:hAnsi="宋体"/>
        </w:rPr>
        <w:br w:type="page"/>
      </w:r>
    </w:p>
    <w:p/>
    <w:p>
      <w:pPr>
        <w:pStyle w:val="2"/>
        <w:widowControl/>
        <w:shd w:val="clear" w:color="auto" w:fill="FFFFFF"/>
        <w:spacing w:before="0" w:after="0" w:line="360" w:lineRule="auto"/>
        <w:ind w:left="3334" w:hanging="3090" w:hangingChars="962"/>
        <w:jc w:val="center"/>
        <w:rPr>
          <w:rFonts w:ascii="华文中宋" w:hAnsi="华文中宋" w:eastAsia="华文中宋"/>
          <w:shd w:val="clear" w:color="auto" w:fill="FFFFFF"/>
        </w:rPr>
      </w:pPr>
      <w:r>
        <w:rPr>
          <w:rFonts w:ascii="华文中宋" w:hAnsi="华文中宋" w:eastAsia="华文中宋"/>
          <w:shd w:val="clear" w:color="auto" w:fill="FFFFFF"/>
        </w:rPr>
        <w:t>2017年度</w:t>
      </w:r>
    </w:p>
    <w:p>
      <w:pPr>
        <w:pStyle w:val="2"/>
        <w:widowControl/>
        <w:shd w:val="clear" w:color="auto" w:fill="FFFFFF"/>
        <w:spacing w:before="0" w:after="0" w:line="360" w:lineRule="auto"/>
        <w:ind w:left="3334" w:hanging="3090" w:hangingChars="962"/>
        <w:jc w:val="center"/>
        <w:rPr>
          <w:rFonts w:ascii="华文中宋" w:hAnsi="华文中宋" w:eastAsia="华文中宋" w:cs="Arial"/>
          <w:color w:val="333333"/>
          <w:shd w:val="clear" w:color="auto" w:fill="FFFFFF"/>
        </w:rPr>
      </w:pPr>
      <w:r>
        <w:rPr>
          <w:rFonts w:ascii="华文中宋" w:hAnsi="华文中宋" w:eastAsia="华文中宋" w:cs="Arial"/>
          <w:color w:val="333333"/>
          <w:shd w:val="clear" w:color="auto" w:fill="FFFFFF"/>
        </w:rPr>
        <w:t>中国-上海合作组织国际司法交流合作培训基地</w:t>
      </w:r>
    </w:p>
    <w:p>
      <w:pPr>
        <w:pStyle w:val="2"/>
        <w:widowControl/>
        <w:shd w:val="clear" w:color="auto" w:fill="FFFFFF"/>
        <w:spacing w:before="0" w:after="0" w:line="360" w:lineRule="auto"/>
        <w:ind w:left="3334" w:hanging="3090" w:hangingChars="962"/>
        <w:jc w:val="center"/>
        <w:rPr>
          <w:rFonts w:ascii="华文中宋" w:hAnsi="华文中宋" w:eastAsia="华文中宋"/>
          <w:shd w:val="clear" w:color="auto" w:fill="FFFFFF"/>
        </w:rPr>
      </w:pPr>
      <w:r>
        <w:rPr>
          <w:rFonts w:ascii="华文中宋" w:hAnsi="华文中宋" w:eastAsia="华文中宋" w:cs="Arial"/>
          <w:color w:val="333333"/>
          <w:shd w:val="clear" w:color="auto" w:fill="FFFFFF"/>
        </w:rPr>
        <w:t>教学改革</w:t>
      </w:r>
      <w:r>
        <w:rPr>
          <w:rFonts w:hint="eastAsia" w:ascii="华文中宋" w:hAnsi="华文中宋" w:eastAsia="华文中宋" w:cs="Arial"/>
          <w:color w:val="333333"/>
          <w:shd w:val="clear" w:color="auto" w:fill="FFFFFF"/>
        </w:rPr>
        <w:t>与研究项目</w:t>
      </w:r>
      <w:r>
        <w:rPr>
          <w:rFonts w:ascii="华文中宋" w:hAnsi="华文中宋" w:eastAsia="华文中宋"/>
          <w:shd w:val="clear" w:color="auto" w:fill="FFFFFF"/>
        </w:rPr>
        <w:t>申报表</w:t>
      </w:r>
    </w:p>
    <w:p/>
    <w:p/>
    <w:p/>
    <w:p/>
    <w:p/>
    <w:p>
      <w:pPr>
        <w:widowControl/>
        <w:spacing w:after="240" w:line="480" w:lineRule="auto"/>
        <w:ind w:firstLine="840" w:firstLineChars="300"/>
        <w:jc w:val="left"/>
        <w:rPr>
          <w:rFonts w:ascii="仿宋_GB2312" w:hAnsi="宋体" w:eastAsia="仿宋_GB2312"/>
          <w:bCs/>
          <w:kern w:val="0"/>
          <w:sz w:val="28"/>
          <w:szCs w:val="28"/>
        </w:rPr>
      </w:pPr>
      <w:r>
        <w:rPr>
          <w:rFonts w:hint="eastAsia" w:ascii="仿宋_GB2312" w:hAnsi="宋体" w:eastAsia="仿宋_GB2312"/>
          <w:bCs/>
          <w:kern w:val="0"/>
          <w:sz w:val="28"/>
          <w:szCs w:val="28"/>
        </w:rPr>
        <w:t>项目名称：______________________________________</w:t>
      </w:r>
    </w:p>
    <w:p>
      <w:pPr>
        <w:widowControl/>
        <w:spacing w:after="240" w:line="480" w:lineRule="auto"/>
        <w:ind w:firstLine="840" w:firstLineChars="300"/>
        <w:jc w:val="left"/>
        <w:rPr>
          <w:rFonts w:ascii="仿宋_GB2312" w:hAnsi="宋体" w:eastAsia="仿宋_GB2312"/>
          <w:bCs/>
          <w:kern w:val="0"/>
          <w:sz w:val="28"/>
          <w:szCs w:val="28"/>
        </w:rPr>
      </w:pPr>
      <w:r>
        <w:rPr>
          <w:rFonts w:hint="eastAsia" w:ascii="仿宋_GB2312" w:hAnsi="宋体" w:eastAsia="仿宋_GB2312"/>
          <w:bCs/>
          <w:kern w:val="0"/>
          <w:sz w:val="28"/>
          <w:szCs w:val="28"/>
        </w:rPr>
        <w:t>申报人:_________________________________________</w:t>
      </w:r>
    </w:p>
    <w:p>
      <w:pPr>
        <w:widowControl/>
        <w:spacing w:after="240" w:line="480" w:lineRule="auto"/>
        <w:ind w:left="-2" w:leftChars="-1" w:right="508" w:firstLine="840" w:firstLineChars="300"/>
        <w:jc w:val="left"/>
        <w:rPr>
          <w:rFonts w:ascii="仿宋_GB2312" w:hAnsi="宋体" w:eastAsia="仿宋_GB2312"/>
          <w:bCs/>
          <w:color w:val="000000"/>
          <w:sz w:val="28"/>
          <w:szCs w:val="28"/>
          <w:u w:val="single"/>
        </w:rPr>
      </w:pPr>
      <w:r>
        <w:rPr>
          <w:rFonts w:hint="eastAsia" w:ascii="仿宋_GB2312" w:hAnsi="宋体" w:eastAsia="仿宋_GB2312"/>
          <w:bCs/>
          <w:kern w:val="0"/>
          <w:sz w:val="28"/>
          <w:szCs w:val="28"/>
        </w:rPr>
        <w:t>所在单位：______________________________________</w:t>
      </w:r>
    </w:p>
    <w:p>
      <w:pPr>
        <w:widowControl/>
        <w:spacing w:after="240" w:line="480" w:lineRule="auto"/>
        <w:ind w:right="508" w:firstLine="840" w:firstLineChars="300"/>
        <w:jc w:val="left"/>
        <w:rPr>
          <w:rFonts w:ascii="仿宋_GB2312" w:hAnsi="宋体" w:eastAsia="仿宋_GB2312"/>
          <w:bCs/>
          <w:kern w:val="0"/>
          <w:sz w:val="28"/>
          <w:szCs w:val="28"/>
        </w:rPr>
      </w:pPr>
      <w:r>
        <w:rPr>
          <w:rFonts w:hint="eastAsia" w:ascii="仿宋_GB2312" w:hAnsi="宋体" w:eastAsia="仿宋_GB2312"/>
          <w:bCs/>
          <w:kern w:val="0"/>
          <w:sz w:val="28"/>
          <w:szCs w:val="28"/>
        </w:rPr>
        <w:t>联系电话：______________________________________</w:t>
      </w:r>
    </w:p>
    <w:p>
      <w:pPr>
        <w:widowControl/>
        <w:spacing w:after="240" w:line="480" w:lineRule="auto"/>
        <w:ind w:firstLine="840" w:firstLineChars="300"/>
        <w:jc w:val="left"/>
        <w:rPr>
          <w:rFonts w:ascii="仿宋_GB2312" w:hAnsi="宋体" w:eastAsia="仿宋_GB2312"/>
          <w:bCs/>
          <w:kern w:val="0"/>
          <w:sz w:val="28"/>
          <w:szCs w:val="28"/>
        </w:rPr>
      </w:pPr>
      <w:r>
        <w:rPr>
          <w:rFonts w:hint="eastAsia" w:ascii="仿宋_GB2312" w:hAnsi="宋体" w:eastAsia="仿宋_GB2312"/>
          <w:bCs/>
          <w:kern w:val="0"/>
          <w:sz w:val="28"/>
          <w:szCs w:val="28"/>
        </w:rPr>
        <w:t>申请日期：______________________________________</w:t>
      </w:r>
    </w:p>
    <w:p>
      <w:pPr>
        <w:rPr>
          <w:rFonts w:ascii="仿宋_GB2312" w:eastAsia="仿宋_GB2312"/>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jc w:val="center"/>
        <w:rPr>
          <w:rFonts w:ascii="仿宋_GB2312" w:hAnsi="仿宋" w:eastAsia="仿宋_GB2312"/>
          <w:b/>
          <w:sz w:val="28"/>
          <w:szCs w:val="28"/>
        </w:rPr>
      </w:pPr>
    </w:p>
    <w:p>
      <w:pPr>
        <w:rPr>
          <w:rFonts w:ascii="仿宋_GB2312" w:hAnsi="仿宋" w:eastAsia="仿宋_GB2312"/>
          <w:b/>
          <w:sz w:val="28"/>
          <w:szCs w:val="28"/>
        </w:rPr>
      </w:pPr>
    </w:p>
    <w:p>
      <w:pPr>
        <w:jc w:val="center"/>
        <w:rPr>
          <w:rFonts w:ascii="仿宋_GB2312" w:hAnsi="仿宋" w:eastAsia="仿宋_GB2312"/>
          <w:b/>
          <w:sz w:val="28"/>
          <w:szCs w:val="28"/>
        </w:rPr>
      </w:pP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中国—上海合作组织国际司法交流合作培训基地</w:t>
      </w: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管理委员会秘书处培训部 制</w:t>
      </w:r>
    </w:p>
    <w:p>
      <w:pPr>
        <w:pStyle w:val="5"/>
        <w:spacing w:line="360" w:lineRule="auto"/>
        <w:ind w:left="99" w:leftChars="47"/>
        <w:jc w:val="center"/>
        <w:rPr>
          <w:rFonts w:ascii="仿宋_GB2312" w:hAnsi="仿宋" w:eastAsia="仿宋_GB2312"/>
          <w:sz w:val="28"/>
          <w:szCs w:val="28"/>
        </w:rPr>
      </w:pPr>
      <w:r>
        <w:rPr>
          <w:rFonts w:hint="eastAsia" w:ascii="仿宋_GB2312" w:hAnsi="仿宋" w:eastAsia="仿宋_GB2312"/>
          <w:sz w:val="28"/>
          <w:szCs w:val="28"/>
        </w:rPr>
        <w:t>二</w:t>
      </w:r>
      <w:r>
        <w:rPr>
          <w:rFonts w:hint="eastAsia" w:ascii="微软雅黑" w:hAnsi="微软雅黑" w:eastAsia="微软雅黑" w:cs="微软雅黑"/>
          <w:sz w:val="28"/>
          <w:szCs w:val="28"/>
        </w:rPr>
        <w:t>〇</w:t>
      </w:r>
      <w:r>
        <w:rPr>
          <w:rFonts w:hint="eastAsia" w:ascii="仿宋_GB2312" w:hAnsi="仿宋" w:eastAsia="仿宋_GB2312"/>
          <w:sz w:val="28"/>
          <w:szCs w:val="28"/>
        </w:rPr>
        <w:t>一七年九月</w:t>
      </w:r>
    </w:p>
    <w:p>
      <w:pPr>
        <w:pStyle w:val="5"/>
        <w:spacing w:line="360" w:lineRule="auto"/>
        <w:ind w:left="99" w:leftChars="47"/>
        <w:jc w:val="center"/>
        <w:rPr>
          <w:rFonts w:ascii="仿宋_GB2312" w:hAnsi="仿宋" w:eastAsia="仿宋_GB2312"/>
          <w:sz w:val="28"/>
          <w:szCs w:val="28"/>
        </w:rPr>
      </w:pPr>
      <w:r>
        <w:rPr>
          <w:rFonts w:hint="eastAsia" w:ascii="仿宋_GB2312" w:hAnsi="仿宋" w:eastAsia="仿宋_GB2312"/>
          <w:sz w:val="28"/>
          <w:szCs w:val="28"/>
        </w:rPr>
        <w:br w:type="column"/>
      </w:r>
    </w:p>
    <w:p>
      <w:pPr>
        <w:pStyle w:val="2"/>
        <w:widowControl/>
        <w:shd w:val="clear" w:color="auto" w:fill="FFFFFF"/>
        <w:spacing w:before="0" w:after="0" w:line="360" w:lineRule="auto"/>
        <w:jc w:val="center"/>
        <w:rPr>
          <w:rFonts w:ascii="仿宋_GB2312" w:hAnsi="华文中宋" w:eastAsia="仿宋_GB2312" w:cs="Arial"/>
          <w:color w:val="333333"/>
          <w:sz w:val="40"/>
          <w:szCs w:val="36"/>
          <w:shd w:val="clear" w:color="auto" w:fill="FFFFFF"/>
        </w:rPr>
      </w:pPr>
      <w:r>
        <w:rPr>
          <w:rFonts w:hint="eastAsia" w:ascii="仿宋_GB2312" w:hAnsi="华文中宋" w:eastAsia="仿宋_GB2312" w:cs="Arial"/>
          <w:color w:val="333333"/>
          <w:sz w:val="40"/>
          <w:szCs w:val="36"/>
          <w:shd w:val="clear" w:color="auto" w:fill="FFFFFF"/>
        </w:rPr>
        <w:t>填表说明</w:t>
      </w:r>
    </w:p>
    <w:p>
      <w:pPr>
        <w:spacing w:line="360" w:lineRule="auto"/>
        <w:rPr>
          <w:rFonts w:ascii="仿宋_GB2312" w:eastAsia="仿宋_GB2312"/>
        </w:rPr>
      </w:pPr>
    </w:p>
    <w:p>
      <w:pPr>
        <w:spacing w:line="360" w:lineRule="auto"/>
        <w:rPr>
          <w:rFonts w:ascii="仿宋_GB2312" w:hAnsi="仿宋" w:eastAsia="仿宋_GB2312"/>
          <w:sz w:val="28"/>
        </w:rPr>
      </w:pPr>
      <w:r>
        <w:rPr>
          <w:rFonts w:hint="eastAsia" w:ascii="仿宋_GB2312" w:hAnsi="仿宋" w:eastAsia="仿宋_GB2312"/>
          <w:sz w:val="28"/>
        </w:rPr>
        <w:t>一、本表须用A4纸打印，填入内容用楷体5号字。</w:t>
      </w:r>
    </w:p>
    <w:p>
      <w:pPr>
        <w:spacing w:line="360" w:lineRule="auto"/>
        <w:ind w:left="560" w:hanging="560" w:hangingChars="200"/>
        <w:rPr>
          <w:rFonts w:ascii="仿宋_GB2312" w:hAnsi="仿宋" w:eastAsia="仿宋_GB2312"/>
          <w:sz w:val="28"/>
        </w:rPr>
      </w:pPr>
      <w:r>
        <w:rPr>
          <w:rFonts w:hint="eastAsia" w:ascii="仿宋_GB2312" w:hAnsi="仿宋" w:eastAsia="仿宋_GB2312"/>
          <w:sz w:val="28"/>
        </w:rPr>
        <w:t>二、申报书提交日期：2017年9月29日（周五）16:00前。</w:t>
      </w:r>
    </w:p>
    <w:p>
      <w:pPr>
        <w:spacing w:line="360" w:lineRule="auto"/>
        <w:ind w:left="560" w:hanging="560" w:hangingChars="200"/>
        <w:rPr>
          <w:rFonts w:ascii="仿宋_GB2312" w:hAnsi="仿宋" w:eastAsia="仿宋_GB2312"/>
          <w:sz w:val="28"/>
        </w:rPr>
      </w:pPr>
      <w:r>
        <w:rPr>
          <w:rFonts w:hint="eastAsia" w:ascii="仿宋_GB2312" w:hAnsi="仿宋" w:eastAsia="仿宋_GB2312"/>
          <w:sz w:val="28"/>
        </w:rPr>
        <w:t>三、提交方式：将4份纸质申报书提交至上海政法学院主教学楼C座412办公室，一份电子版发至培训基地管委会秘书处培训部。</w:t>
      </w:r>
    </w:p>
    <w:p>
      <w:pPr>
        <w:spacing w:line="360" w:lineRule="auto"/>
        <w:ind w:left="562" w:leftChars="267" w:hanging="1"/>
        <w:rPr>
          <w:rFonts w:ascii="仿宋_GB2312" w:hAnsi="仿宋" w:eastAsia="仿宋_GB2312"/>
          <w:sz w:val="28"/>
        </w:rPr>
      </w:pPr>
      <w:r>
        <w:rPr>
          <w:rFonts w:hint="eastAsia" w:ascii="仿宋_GB2312" w:hAnsi="仿宋" w:eastAsia="仿宋_GB2312"/>
          <w:sz w:val="28"/>
        </w:rPr>
        <w:t>邮箱：legenddxj@163.com</w:t>
      </w:r>
    </w:p>
    <w:p>
      <w:pPr>
        <w:spacing w:line="360" w:lineRule="auto"/>
        <w:ind w:firstLine="560" w:firstLineChars="200"/>
        <w:rPr>
          <w:rFonts w:ascii="仿宋_GB2312" w:hAnsi="仿宋" w:eastAsia="仿宋_GB2312"/>
          <w:sz w:val="28"/>
        </w:rPr>
      </w:pPr>
      <w:r>
        <w:rPr>
          <w:rFonts w:hint="eastAsia" w:ascii="仿宋_GB2312" w:hAnsi="仿宋" w:eastAsia="仿宋_GB2312"/>
          <w:sz w:val="28"/>
        </w:rPr>
        <w:t>联系人：董潇君，13918861136</w:t>
      </w:r>
    </w:p>
    <w:p>
      <w:pPr>
        <w:spacing w:line="360" w:lineRule="auto"/>
        <w:ind w:firstLine="560" w:firstLineChars="200"/>
        <w:rPr>
          <w:rFonts w:ascii="仿宋_GB2312" w:hAnsi="仿宋" w:eastAsia="仿宋_GB2312"/>
          <w:sz w:val="28"/>
        </w:rPr>
      </w:pPr>
      <w:r>
        <w:rPr>
          <w:rFonts w:hint="eastAsia" w:ascii="仿宋_GB2312" w:hAnsi="仿宋" w:eastAsia="仿宋_GB2312"/>
          <w:sz w:val="28"/>
        </w:rPr>
        <w:t>邮寄地址：上海市青浦区外青松公路7989号上海政法学院</w:t>
      </w:r>
    </w:p>
    <w:p>
      <w:pPr>
        <w:spacing w:line="360" w:lineRule="auto"/>
        <w:ind w:left="562" w:leftChars="267" w:hanging="1"/>
        <w:rPr>
          <w:rFonts w:ascii="仿宋_GB2312" w:hAnsi="仿宋" w:eastAsia="仿宋_GB2312"/>
          <w:sz w:val="28"/>
        </w:rPr>
      </w:pPr>
      <w:r>
        <w:rPr>
          <w:rFonts w:hint="eastAsia" w:ascii="仿宋_GB2312" w:hAnsi="仿宋" w:eastAsia="仿宋_GB2312"/>
          <w:sz w:val="28"/>
        </w:rPr>
        <w:t>邮政编码：201701</w:t>
      </w:r>
    </w:p>
    <w:p>
      <w:pPr>
        <w:pStyle w:val="5"/>
        <w:spacing w:line="360" w:lineRule="auto"/>
        <w:ind w:left="99" w:leftChars="47"/>
        <w:jc w:val="center"/>
        <w:rPr>
          <w:rFonts w:ascii="仿宋_GB2312" w:hAnsi="仿宋" w:eastAsia="仿宋_GB2312"/>
          <w:b/>
          <w:sz w:val="28"/>
          <w:szCs w:val="28"/>
        </w:rPr>
      </w:pPr>
    </w:p>
    <w:p>
      <w:pPr>
        <w:spacing w:line="480" w:lineRule="auto"/>
        <w:rPr>
          <w:rFonts w:ascii="仿宋_GB2312" w:hAnsi="仿宋" w:eastAsia="仿宋_GB2312"/>
          <w:sz w:val="28"/>
        </w:rPr>
      </w:pPr>
      <w:r>
        <w:rPr>
          <w:rFonts w:hint="eastAsia" w:ascii="仿宋_GB2312" w:eastAsia="仿宋_GB2312"/>
          <w:sz w:val="24"/>
        </w:rPr>
        <w:br w:type="column"/>
      </w:r>
      <w:r>
        <w:rPr>
          <w:rFonts w:hint="eastAsia" w:ascii="仿宋_GB2312" w:hAnsi="仿宋" w:eastAsia="仿宋_GB2312"/>
          <w:sz w:val="28"/>
        </w:rPr>
        <w:t>一、基本情况</w:t>
      </w:r>
    </w:p>
    <w:tbl>
      <w:tblPr>
        <w:tblStyle w:val="12"/>
        <w:tblW w:w="8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76"/>
        <w:gridCol w:w="1276"/>
        <w:gridCol w:w="1275"/>
        <w:gridCol w:w="1276"/>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 w:hRule="atLeast"/>
          <w:jc w:val="center"/>
        </w:trPr>
        <w:tc>
          <w:tcPr>
            <w:tcW w:w="1243" w:type="dxa"/>
            <w:vAlign w:val="center"/>
          </w:tcPr>
          <w:p>
            <w:pPr>
              <w:pStyle w:val="8"/>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姓名</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8"/>
              <w:adjustRightInd w:val="0"/>
              <w:snapToGrid w:val="0"/>
              <w:ind w:left="48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性别</w:t>
            </w:r>
          </w:p>
        </w:tc>
        <w:tc>
          <w:tcPr>
            <w:tcW w:w="1275" w:type="dxa"/>
            <w:vAlign w:val="center"/>
          </w:tcPr>
          <w:p>
            <w:pPr>
              <w:snapToGrid w:val="0"/>
              <w:jc w:val="center"/>
              <w:rPr>
                <w:rFonts w:ascii="仿宋_GB2312" w:hAnsi="仿宋" w:eastAsia="仿宋_GB2312"/>
                <w:sz w:val="24"/>
              </w:rPr>
            </w:pPr>
          </w:p>
        </w:tc>
        <w:tc>
          <w:tcPr>
            <w:tcW w:w="1276" w:type="dxa"/>
            <w:vAlign w:val="center"/>
          </w:tcPr>
          <w:p>
            <w:pPr>
              <w:pStyle w:val="8"/>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出生年月</w:t>
            </w: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jc w:val="center"/>
        </w:trPr>
        <w:tc>
          <w:tcPr>
            <w:tcW w:w="1243" w:type="dxa"/>
            <w:vAlign w:val="center"/>
          </w:tcPr>
          <w:p>
            <w:pPr>
              <w:pStyle w:val="8"/>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工作单位</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8"/>
              <w:adjustRightInd w:val="0"/>
              <w:snapToGrid w:val="0"/>
              <w:ind w:left="48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职称</w:t>
            </w:r>
          </w:p>
        </w:tc>
        <w:tc>
          <w:tcPr>
            <w:tcW w:w="1275" w:type="dxa"/>
            <w:vAlign w:val="center"/>
          </w:tcPr>
          <w:p>
            <w:pPr>
              <w:snapToGrid w:val="0"/>
              <w:jc w:val="center"/>
              <w:rPr>
                <w:rFonts w:ascii="仿宋_GB2312" w:hAnsi="仿宋" w:eastAsia="仿宋_GB2312"/>
                <w:sz w:val="24"/>
              </w:rPr>
            </w:pPr>
          </w:p>
        </w:tc>
        <w:tc>
          <w:tcPr>
            <w:tcW w:w="1276" w:type="dxa"/>
            <w:vAlign w:val="center"/>
          </w:tcPr>
          <w:p>
            <w:pPr>
              <w:pStyle w:val="8"/>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职务</w:t>
            </w: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jc w:val="center"/>
        </w:trPr>
        <w:tc>
          <w:tcPr>
            <w:tcW w:w="1243" w:type="dxa"/>
            <w:vAlign w:val="center"/>
          </w:tcPr>
          <w:p>
            <w:pPr>
              <w:pStyle w:val="8"/>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最终学历</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8"/>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 研究专长</w:t>
            </w:r>
          </w:p>
        </w:tc>
        <w:tc>
          <w:tcPr>
            <w:tcW w:w="4936" w:type="dxa"/>
            <w:gridSpan w:val="3"/>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r>
              <w:rPr>
                <w:rFonts w:hint="eastAsia" w:ascii="仿宋_GB2312" w:hAnsi="仿宋" w:eastAsia="仿宋_GB2312"/>
                <w:sz w:val="24"/>
              </w:rPr>
              <w:t>姓名</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出生年月</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职务职称</w:t>
            </w:r>
          </w:p>
        </w:tc>
        <w:tc>
          <w:tcPr>
            <w:tcW w:w="1275" w:type="dxa"/>
            <w:vAlign w:val="center"/>
          </w:tcPr>
          <w:p>
            <w:pPr>
              <w:snapToGrid w:val="0"/>
              <w:jc w:val="center"/>
              <w:rPr>
                <w:rFonts w:ascii="仿宋_GB2312" w:hAnsi="仿宋" w:eastAsia="仿宋_GB2312"/>
                <w:sz w:val="24"/>
              </w:rPr>
            </w:pPr>
            <w:r>
              <w:rPr>
                <w:rFonts w:hint="eastAsia" w:ascii="仿宋_GB2312" w:hAnsi="仿宋" w:eastAsia="仿宋_GB2312"/>
                <w:sz w:val="24"/>
              </w:rPr>
              <w:t>所在部门</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工作领域</w:t>
            </w:r>
          </w:p>
        </w:tc>
        <w:tc>
          <w:tcPr>
            <w:tcW w:w="2385" w:type="dxa"/>
            <w:vAlign w:val="center"/>
          </w:tcPr>
          <w:p>
            <w:pPr>
              <w:snapToGrid w:val="0"/>
              <w:jc w:val="center"/>
              <w:rPr>
                <w:rFonts w:ascii="仿宋_GB2312" w:hAnsi="仿宋" w:eastAsia="仿宋_GB2312"/>
                <w:sz w:val="24"/>
              </w:rPr>
            </w:pPr>
            <w:r>
              <w:rPr>
                <w:rFonts w:hint="eastAsia" w:ascii="仿宋_GB2312" w:hAnsi="仿宋" w:eastAsia="仿宋_GB2312"/>
                <w:sz w:val="24"/>
              </w:rPr>
              <w:t>承担内容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2385" w:type="dxa"/>
            <w:vAlign w:val="center"/>
          </w:tcPr>
          <w:p>
            <w:pPr>
              <w:snapToGrid w:val="0"/>
              <w:jc w:val="center"/>
              <w:rPr>
                <w:rFonts w:ascii="仿宋_GB2312" w:hAnsi="仿宋" w:eastAsia="仿宋_GB2312"/>
                <w:sz w:val="24"/>
              </w:rPr>
            </w:pPr>
          </w:p>
        </w:tc>
      </w:tr>
    </w:tbl>
    <w:p>
      <w:pPr>
        <w:spacing w:line="480" w:lineRule="auto"/>
        <w:rPr>
          <w:rFonts w:ascii="仿宋_GB2312" w:hAnsi="仿宋" w:eastAsia="仿宋_GB2312"/>
          <w:sz w:val="28"/>
        </w:rPr>
      </w:pPr>
      <w:r>
        <w:rPr>
          <w:rFonts w:hint="eastAsia" w:ascii="仿宋_GB2312" w:hAnsi="仿宋" w:eastAsia="仿宋_GB2312"/>
          <w:sz w:val="28"/>
        </w:rPr>
        <w:t>二、项目内容</w:t>
      </w:r>
    </w:p>
    <w:tbl>
      <w:tblPr>
        <w:tblStyle w:val="12"/>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教改方案的背景与基础：</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教改方案的基本方向</w:t>
            </w:r>
            <w:r>
              <w:rPr>
                <w:rFonts w:hint="eastAsia" w:ascii="仿宋_GB2312" w:eastAsia="仿宋_GB2312"/>
                <w:sz w:val="24"/>
              </w:rPr>
              <w:t>/基本路径/基本思路</w:t>
            </w:r>
            <w:r>
              <w:rPr>
                <w:rFonts w:hint="eastAsia" w:ascii="仿宋_GB2312" w:hAnsi="仿宋" w:eastAsia="仿宋_GB2312"/>
                <w:sz w:val="24"/>
              </w:rPr>
              <w:t>：</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 w:eastAsia="仿宋_GB2312"/>
                <w:sz w:val="24"/>
              </w:rPr>
            </w:pPr>
            <w:r>
              <w:rPr>
                <w:rFonts w:hint="eastAsia" w:ascii="仿宋_GB2312" w:hAnsi="仿宋" w:eastAsia="仿宋_GB2312"/>
                <w:sz w:val="24"/>
              </w:rPr>
              <w:t>教改内容的特色与创新之处：</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82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 w:eastAsia="仿宋_GB2312"/>
                <w:sz w:val="24"/>
              </w:rPr>
            </w:pPr>
            <w:r>
              <w:rPr>
                <w:rFonts w:hint="eastAsia" w:ascii="仿宋_GB2312" w:hAnsi="仿宋" w:eastAsia="仿宋_GB2312"/>
                <w:sz w:val="24"/>
              </w:rPr>
              <w:t>项目进度规划：</w:t>
            </w: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p>
            <w:pPr>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trPr>
        <w:tc>
          <w:tcPr>
            <w:tcW w:w="8820" w:type="dxa"/>
            <w:tcBorders>
              <w:top w:val="single" w:color="auto" w:sz="4" w:space="0"/>
              <w:left w:val="single" w:color="auto" w:sz="4" w:space="0"/>
              <w:bottom w:val="single" w:color="auto" w:sz="4" w:space="0"/>
              <w:right w:val="single" w:color="auto" w:sz="4" w:space="0"/>
            </w:tcBorders>
          </w:tcPr>
          <w:p>
            <w:pPr>
              <w:snapToGrid w:val="0"/>
              <w:rPr>
                <w:rFonts w:ascii="仿宋_GB2312" w:hAnsi="仿宋" w:eastAsia="仿宋_GB2312"/>
                <w:sz w:val="24"/>
              </w:rPr>
            </w:pPr>
            <w:r>
              <w:rPr>
                <w:rFonts w:hint="eastAsia" w:ascii="仿宋_GB2312" w:hAnsi="仿宋" w:eastAsia="仿宋_GB2312"/>
                <w:sz w:val="24"/>
              </w:rPr>
              <w:t>项目经费预算（单位：万元）</w:t>
            </w:r>
          </w:p>
          <w:tbl>
            <w:tblPr>
              <w:tblStyle w:val="12"/>
              <w:tblW w:w="828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126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09" w:type="dxa"/>
                </w:tcPr>
                <w:p>
                  <w:pPr>
                    <w:snapToGrid w:val="0"/>
                    <w:ind w:left="-72"/>
                    <w:jc w:val="center"/>
                    <w:rPr>
                      <w:rFonts w:ascii="仿宋_GB2312" w:hAnsi="仿宋" w:eastAsia="仿宋_GB2312"/>
                      <w:sz w:val="24"/>
                    </w:rPr>
                  </w:pPr>
                  <w:r>
                    <w:rPr>
                      <w:rFonts w:hint="eastAsia" w:ascii="仿宋_GB2312" w:hAnsi="仿宋" w:eastAsia="仿宋_GB2312"/>
                      <w:sz w:val="24"/>
                    </w:rPr>
                    <w:t>序号</w:t>
                  </w:r>
                </w:p>
              </w:tc>
              <w:tc>
                <w:tcPr>
                  <w:tcW w:w="1271" w:type="dxa"/>
                </w:tcPr>
                <w:p>
                  <w:pPr>
                    <w:snapToGrid w:val="0"/>
                    <w:jc w:val="center"/>
                    <w:rPr>
                      <w:rFonts w:ascii="仿宋_GB2312" w:hAnsi="仿宋" w:eastAsia="仿宋_GB2312"/>
                      <w:sz w:val="24"/>
                    </w:rPr>
                  </w:pPr>
                  <w:r>
                    <w:rPr>
                      <w:rFonts w:hint="eastAsia" w:ascii="仿宋_GB2312" w:hAnsi="仿宋" w:eastAsia="仿宋_GB2312"/>
                      <w:sz w:val="24"/>
                    </w:rPr>
                    <w:t>名称</w:t>
                  </w:r>
                </w:p>
              </w:tc>
              <w:tc>
                <w:tcPr>
                  <w:tcW w:w="1260" w:type="dxa"/>
                </w:tcPr>
                <w:p>
                  <w:pPr>
                    <w:snapToGrid w:val="0"/>
                    <w:jc w:val="center"/>
                    <w:rPr>
                      <w:rFonts w:ascii="仿宋_GB2312" w:hAnsi="仿宋" w:eastAsia="仿宋_GB2312"/>
                      <w:sz w:val="24"/>
                    </w:rPr>
                  </w:pPr>
                  <w:r>
                    <w:rPr>
                      <w:rFonts w:hint="eastAsia" w:ascii="仿宋_GB2312" w:hAnsi="仿宋" w:eastAsia="仿宋_GB2312"/>
                      <w:sz w:val="24"/>
                    </w:rPr>
                    <w:t>数量</w:t>
                  </w:r>
                </w:p>
              </w:tc>
              <w:tc>
                <w:tcPr>
                  <w:tcW w:w="1260" w:type="dxa"/>
                </w:tcPr>
                <w:p>
                  <w:pPr>
                    <w:snapToGrid w:val="0"/>
                    <w:ind w:left="-72"/>
                    <w:jc w:val="center"/>
                    <w:rPr>
                      <w:rFonts w:ascii="仿宋_GB2312" w:hAnsi="仿宋" w:eastAsia="仿宋_GB2312"/>
                      <w:sz w:val="24"/>
                    </w:rPr>
                  </w:pPr>
                  <w:r>
                    <w:rPr>
                      <w:rFonts w:hint="eastAsia" w:ascii="仿宋_GB2312" w:hAnsi="仿宋" w:eastAsia="仿宋_GB2312"/>
                      <w:sz w:val="24"/>
                    </w:rPr>
                    <w:t>单价</w:t>
                  </w:r>
                </w:p>
              </w:tc>
              <w:tc>
                <w:tcPr>
                  <w:tcW w:w="1440" w:type="dxa"/>
                </w:tcPr>
                <w:p>
                  <w:pPr>
                    <w:snapToGrid w:val="0"/>
                    <w:jc w:val="center"/>
                    <w:rPr>
                      <w:rFonts w:ascii="仿宋_GB2312" w:hAnsi="仿宋" w:eastAsia="仿宋_GB2312"/>
                      <w:sz w:val="24"/>
                    </w:rPr>
                  </w:pPr>
                  <w:r>
                    <w:rPr>
                      <w:rFonts w:hint="eastAsia" w:ascii="仿宋_GB2312" w:hAnsi="仿宋" w:eastAsia="仿宋_GB2312"/>
                      <w:sz w:val="24"/>
                    </w:rPr>
                    <w:t>小计</w:t>
                  </w:r>
                </w:p>
              </w:tc>
              <w:tc>
                <w:tcPr>
                  <w:tcW w:w="2340" w:type="dxa"/>
                </w:tcPr>
                <w:p>
                  <w:pPr>
                    <w:snapToGrid w:val="0"/>
                    <w:jc w:val="center"/>
                    <w:rPr>
                      <w:rFonts w:ascii="仿宋_GB2312" w:hAnsi="仿宋" w:eastAsia="仿宋_GB2312"/>
                      <w:sz w:val="24"/>
                    </w:rPr>
                  </w:pPr>
                  <w:r>
                    <w:rPr>
                      <w:rFonts w:hint="eastAsia" w:ascii="仿宋_GB2312" w:hAnsi="仿宋" w:eastAsia="仿宋_GB2312"/>
                      <w:sz w:val="24"/>
                    </w:rPr>
                    <w:t>支出依据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09" w:type="dxa"/>
                </w:tcPr>
                <w:p>
                  <w:pPr>
                    <w:snapToGrid w:val="0"/>
                    <w:ind w:left="-72"/>
                    <w:jc w:val="center"/>
                    <w:rPr>
                      <w:rFonts w:ascii="仿宋_GB2312" w:hAnsi="仿宋" w:eastAsia="仿宋_GB2312"/>
                      <w:sz w:val="24"/>
                    </w:rPr>
                  </w:pPr>
                  <w:r>
                    <w:rPr>
                      <w:rFonts w:hint="eastAsia" w:ascii="仿宋_GB2312" w:hAnsi="仿宋" w:eastAsia="仿宋_GB2312"/>
                      <w:sz w:val="24"/>
                    </w:rPr>
                    <w:t>1</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709" w:type="dxa"/>
                </w:tcPr>
                <w:p>
                  <w:pPr>
                    <w:snapToGrid w:val="0"/>
                    <w:ind w:left="-72"/>
                    <w:jc w:val="center"/>
                    <w:rPr>
                      <w:rFonts w:ascii="仿宋_GB2312" w:hAnsi="仿宋" w:eastAsia="仿宋_GB2312"/>
                      <w:sz w:val="24"/>
                    </w:rPr>
                  </w:pPr>
                  <w:r>
                    <w:rPr>
                      <w:rFonts w:hint="eastAsia" w:ascii="仿宋_GB2312" w:hAnsi="仿宋" w:eastAsia="仿宋_GB2312"/>
                      <w:sz w:val="24"/>
                    </w:rPr>
                    <w:t>2</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09" w:type="dxa"/>
                </w:tcPr>
                <w:p>
                  <w:pPr>
                    <w:snapToGrid w:val="0"/>
                    <w:ind w:left="-72"/>
                    <w:jc w:val="center"/>
                    <w:rPr>
                      <w:rFonts w:ascii="仿宋_GB2312" w:hAnsi="仿宋" w:eastAsia="仿宋_GB2312"/>
                      <w:sz w:val="24"/>
                    </w:rPr>
                  </w:pPr>
                  <w:r>
                    <w:rPr>
                      <w:rFonts w:hint="eastAsia" w:ascii="仿宋_GB2312" w:hAnsi="仿宋" w:eastAsia="仿宋_GB2312"/>
                      <w:sz w:val="24"/>
                    </w:rPr>
                    <w:t>3</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4</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5</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6</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7</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8</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9</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09" w:type="dxa"/>
                </w:tcPr>
                <w:p>
                  <w:pPr>
                    <w:snapToGrid w:val="0"/>
                    <w:jc w:val="center"/>
                    <w:rPr>
                      <w:rFonts w:ascii="仿宋_GB2312" w:hAnsi="仿宋" w:eastAsia="仿宋_GB2312"/>
                      <w:sz w:val="24"/>
                    </w:rPr>
                  </w:pPr>
                  <w:r>
                    <w:rPr>
                      <w:rFonts w:hint="eastAsia" w:ascii="仿宋_GB2312" w:hAnsi="仿宋" w:eastAsia="仿宋_GB2312"/>
                      <w:sz w:val="24"/>
                    </w:rPr>
                    <w:t>10</w:t>
                  </w:r>
                </w:p>
              </w:tc>
              <w:tc>
                <w:tcPr>
                  <w:tcW w:w="1271"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260" w:type="dxa"/>
                </w:tcPr>
                <w:p>
                  <w:pPr>
                    <w:snapToGrid w:val="0"/>
                    <w:jc w:val="center"/>
                    <w:rPr>
                      <w:rFonts w:ascii="仿宋_GB2312" w:hAnsi="仿宋" w:eastAsia="仿宋_GB2312"/>
                      <w:sz w:val="24"/>
                    </w:rPr>
                  </w:pPr>
                </w:p>
              </w:tc>
              <w:tc>
                <w:tcPr>
                  <w:tcW w:w="1440" w:type="dxa"/>
                </w:tcPr>
                <w:p>
                  <w:pPr>
                    <w:snapToGrid w:val="0"/>
                    <w:jc w:val="center"/>
                    <w:rPr>
                      <w:rFonts w:ascii="仿宋_GB2312" w:hAnsi="仿宋" w:eastAsia="仿宋_GB2312"/>
                      <w:sz w:val="24"/>
                    </w:rPr>
                  </w:pPr>
                </w:p>
              </w:tc>
              <w:tc>
                <w:tcPr>
                  <w:tcW w:w="2340" w:type="dxa"/>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4500" w:type="dxa"/>
                  <w:gridSpan w:val="4"/>
                </w:tcPr>
                <w:p>
                  <w:pPr>
                    <w:snapToGrid w:val="0"/>
                    <w:ind w:firstLine="1680" w:firstLineChars="700"/>
                    <w:rPr>
                      <w:rFonts w:ascii="仿宋_GB2312" w:hAnsi="仿宋" w:eastAsia="仿宋_GB2312"/>
                      <w:sz w:val="24"/>
                    </w:rPr>
                  </w:pPr>
                  <w:r>
                    <w:rPr>
                      <w:rFonts w:hint="eastAsia" w:ascii="仿宋_GB2312" w:hAnsi="仿宋" w:eastAsia="仿宋_GB2312"/>
                      <w:sz w:val="24"/>
                    </w:rPr>
                    <w:t>合计金额</w:t>
                  </w:r>
                </w:p>
              </w:tc>
              <w:tc>
                <w:tcPr>
                  <w:tcW w:w="3780" w:type="dxa"/>
                  <w:gridSpan w:val="2"/>
                </w:tcPr>
                <w:p>
                  <w:pPr>
                    <w:snapToGrid w:val="0"/>
                    <w:ind w:firstLine="1200" w:firstLineChars="500"/>
                    <w:rPr>
                      <w:rFonts w:ascii="仿宋_GB2312" w:hAnsi="仿宋" w:eastAsia="仿宋_GB2312"/>
                      <w:sz w:val="24"/>
                    </w:rPr>
                  </w:pPr>
                  <w:r>
                    <w:rPr>
                      <w:rFonts w:hint="eastAsia" w:ascii="仿宋_GB2312" w:hAnsi="仿宋" w:eastAsia="仿宋_GB2312"/>
                      <w:sz w:val="24"/>
                    </w:rPr>
                    <w:t>万元</w:t>
                  </w:r>
                </w:p>
              </w:tc>
            </w:tr>
          </w:tbl>
          <w:p>
            <w:pPr>
              <w:snapToGrid w:val="0"/>
              <w:spacing w:line="360" w:lineRule="auto"/>
              <w:rPr>
                <w:rFonts w:ascii="仿宋_GB2312" w:hAnsi="仿宋" w:eastAsia="仿宋_GB2312"/>
                <w:sz w:val="24"/>
              </w:rPr>
            </w:pPr>
            <w:r>
              <w:rPr>
                <w:rFonts w:hint="eastAsia" w:ascii="仿宋_GB2312" w:hAnsi="仿宋" w:eastAsia="仿宋_GB2312"/>
                <w:sz w:val="24"/>
              </w:rPr>
              <w:t>说明：1.经费预算根据申报人所在单位财务制度进行设定；不得列支招待费。</w:t>
            </w:r>
          </w:p>
          <w:p>
            <w:pPr>
              <w:snapToGrid w:val="0"/>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2.项目经费主要使用于项目本身的差旅、交通、调研、打印、办公用品、咨询费、评审、劳务费等。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2" w:hRule="atLeast"/>
        </w:trPr>
        <w:tc>
          <w:tcPr>
            <w:tcW w:w="882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申报人承诺：</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jc w:val="center"/>
              <w:rPr>
                <w:rFonts w:ascii="仿宋_GB2312" w:hAnsi="仿宋" w:eastAsia="仿宋_GB2312"/>
                <w:sz w:val="24"/>
              </w:rPr>
            </w:pPr>
            <w:r>
              <w:rPr>
                <w:rFonts w:hint="eastAsia" w:ascii="仿宋_GB2312" w:hAnsi="仿宋" w:eastAsia="仿宋_GB2312"/>
                <w:sz w:val="24"/>
              </w:rPr>
              <w:t>保证按要求完成项目。</w:t>
            </w:r>
          </w:p>
          <w:p>
            <w:pPr>
              <w:spacing w:line="360" w:lineRule="auto"/>
              <w:rPr>
                <w:rFonts w:ascii="仿宋_GB2312" w:hAnsi="仿宋" w:eastAsia="仿宋_GB2312"/>
                <w:sz w:val="24"/>
              </w:rPr>
            </w:pPr>
          </w:p>
          <w:p>
            <w:pPr>
              <w:spacing w:line="360" w:lineRule="auto"/>
              <w:ind w:firstLine="5160" w:firstLineChars="2150"/>
              <w:rPr>
                <w:rFonts w:ascii="仿宋_GB2312" w:hAnsi="仿宋" w:eastAsia="仿宋_GB2312"/>
                <w:sz w:val="24"/>
              </w:rPr>
            </w:pPr>
            <w:r>
              <w:rPr>
                <w:rFonts w:hint="eastAsia" w:ascii="仿宋_GB2312" w:hAnsi="仿宋" w:eastAsia="仿宋_GB2312"/>
                <w:sz w:val="24"/>
              </w:rPr>
              <w:t>申报人签字（盖章）：</w:t>
            </w:r>
          </w:p>
          <w:p>
            <w:pPr>
              <w:spacing w:line="360" w:lineRule="auto"/>
              <w:ind w:firstLine="120" w:firstLineChars="50"/>
              <w:jc w:val="right"/>
              <w:rPr>
                <w:rFonts w:ascii="仿宋_GB2312" w:hAnsi="仿宋" w:eastAsia="仿宋_GB2312"/>
                <w:sz w:val="24"/>
              </w:rPr>
            </w:pPr>
            <w:r>
              <w:rPr>
                <w:rFonts w:hint="eastAsia" w:ascii="仿宋_GB2312" w:hAnsi="仿宋" w:eastAsia="仿宋_GB2312"/>
                <w:sz w:val="24"/>
              </w:rPr>
              <w:t>年　　月　　日</w:t>
            </w:r>
          </w:p>
        </w:tc>
      </w:tr>
    </w:tbl>
    <w:p>
      <w:pPr>
        <w:rPr>
          <w:rFonts w:ascii="仿宋_GB2312" w:eastAsia="仿宋_GB2312"/>
          <w:sz w:val="24"/>
        </w:rPr>
        <w:sectPr>
          <w:headerReference r:id="rId3" w:type="default"/>
          <w:footerReference r:id="rId5" w:type="default"/>
          <w:headerReference r:id="rId4" w:type="even"/>
          <w:footerReference r:id="rId6" w:type="even"/>
          <w:pgSz w:w="11907" w:h="16840"/>
          <w:pgMar w:top="1440" w:right="1797" w:bottom="1440" w:left="1797" w:header="720" w:footer="720" w:gutter="0"/>
          <w:cols w:space="720" w:num="1"/>
          <w:docGrid w:linePitch="271" w:charSpace="0"/>
        </w:sectPr>
      </w:pPr>
    </w:p>
    <w:p>
      <w:pPr>
        <w:spacing w:line="480" w:lineRule="auto"/>
        <w:rPr>
          <w:rFonts w:ascii="仿宋_GB2312" w:hAnsi="仿宋" w:eastAsia="仿宋_GB2312"/>
          <w:sz w:val="28"/>
        </w:rPr>
      </w:pPr>
      <w:r>
        <w:rPr>
          <w:rFonts w:hint="eastAsia" w:ascii="仿宋_GB2312" w:hAnsi="仿宋" w:eastAsia="仿宋_GB2312"/>
          <w:sz w:val="28"/>
        </w:rPr>
        <w:t>三、项目审核意见</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ascii="仿宋_GB2312" w:hAnsi="仿宋" w:eastAsia="仿宋_GB2312"/>
                <w:sz w:val="24"/>
              </w:rPr>
              <w:t>专家组评审意见：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中国-上海合作组织国际司法交流合作培训基地管委会秘书处培训部意见：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bookmarkStart w:id="0" w:name="_GoBack"/>
            <w:bookmarkEnd w:id="0"/>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rdia New">
    <w:altName w:val="Microsoft Sans Serif"/>
    <w:panose1 w:val="00000000000000000000"/>
    <w:charset w:val="DE"/>
    <w:family w:val="roman"/>
    <w:pitch w:val="default"/>
    <w:sig w:usb0="00000000" w:usb1="00000000" w:usb2="00000000" w:usb3="00000000" w:csb0="00010000" w:csb1="00000000"/>
  </w:font>
  <w:font w:name="Calibri Light">
    <w:panose1 w:val="020F0302020204030204"/>
    <w:charset w:val="00"/>
    <w:family w:val="auto"/>
    <w:pitch w:val="default"/>
    <w:sig w:usb0="E0002AFF" w:usb1="C000247B" w:usb2="00000009" w:usb3="00000000" w:csb0="200001FF" w:csb1="00000000"/>
  </w:font>
  <w:font w:name="Angsana New">
    <w:altName w:val="Microsoft Sans Serif"/>
    <w:panose1 w:val="00000000000000000000"/>
    <w:charset w:val="DE"/>
    <w:family w:val="roman"/>
    <w:pitch w:val="default"/>
    <w:sig w:usb0="00000000" w:usb1="00000000" w:usb2="00000000" w:usb3="00000000" w:csb0="00010000" w:csb1="00000000"/>
  </w:font>
  <w:font w:name="微软雅黑">
    <w:panose1 w:val="020B0503020204020204"/>
    <w:charset w:val="50"/>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50"/>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MS Mincho">
    <w:altName w:val="Yu Gothic"/>
    <w:panose1 w:val="00000000000000000000"/>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Cordia New">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ngsana New">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adjustRightInd w:val="0"/>
      <w:ind w:left="227" w:firstLine="227"/>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4</w:t>
    </w:r>
    <w:r>
      <w:rPr>
        <w:sz w:val="28"/>
      </w:rPr>
      <w:fldChar w:fldCharType="end"/>
    </w:r>
    <w:r>
      <w:rPr>
        <w:rStyle w:val="11"/>
        <w:sz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C040F"/>
    <w:rsid w:val="21BC0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widowControl/>
      <w:jc w:val="left"/>
      <w:outlineLvl w:val="2"/>
    </w:pPr>
    <w:rPr>
      <w:rFonts w:ascii="宋体" w:hAnsi="宋体" w:cs="宋体"/>
      <w:kern w:val="0"/>
      <w:sz w:val="24"/>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uiPriority w:val="0"/>
    <w:pPr>
      <w:spacing w:line="360" w:lineRule="auto"/>
      <w:ind w:firstLine="546"/>
    </w:pPr>
    <w:rPr>
      <w:rFonts w:ascii="宋体"/>
      <w:sz w:val="24"/>
      <w:szCs w:val="20"/>
    </w:r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spacing w:after="120"/>
      <w:ind w:left="420" w:leftChars="200"/>
    </w:pPr>
    <w:rPr>
      <w:sz w:val="16"/>
      <w:szCs w:val="16"/>
    </w:rPr>
  </w:style>
  <w:style w:type="paragraph" w:styleId="9">
    <w:name w:val="Normal (Web)"/>
    <w:basedOn w:val="1"/>
    <w:uiPriority w:val="0"/>
    <w:pPr>
      <w:widowControl/>
      <w:jc w:val="left"/>
    </w:pPr>
    <w:rPr>
      <w:rFonts w:ascii="微软雅黑" w:hAnsi="微软雅黑" w:eastAsia="微软雅黑" w:cs="宋体"/>
      <w:kern w:val="0"/>
      <w:sz w:val="24"/>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2017-09-14T06:14:00Z</dcterms:created>
  <dc:creator>Administrator</dc:creator>
  <cp:lastModifiedBy>Administrator</cp:lastModifiedBy>
  <dcterms:modified xsi:type="dcterms:W3CDTF">2017-09-14T06:15:06Z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