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2772" w:hanging="2570" w:hangingChars="800"/>
        <w:rPr>
          <w:rFonts w:ascii="华文中宋" w:hAnsi="华文中宋" w:eastAsia="华文中宋"/>
          <w:b/>
          <w:sz w:val="32"/>
          <w:szCs w:val="32"/>
        </w:rPr>
      </w:pPr>
      <w:r>
        <w:rPr>
          <w:rFonts w:ascii="华文中宋" w:hAnsi="华文中宋" w:eastAsia="华文中宋"/>
          <w:b/>
          <w:sz w:val="32"/>
          <w:szCs w:val="32"/>
        </w:rPr>
        <w:t>附件</w:t>
      </w:r>
      <w:r>
        <w:rPr>
          <w:rFonts w:hint="eastAsia" w:ascii="华文中宋" w:hAnsi="华文中宋" w:eastAsia="华文中宋"/>
          <w:b/>
          <w:sz w:val="32"/>
          <w:szCs w:val="32"/>
        </w:rPr>
        <w:t>一</w:t>
      </w:r>
    </w:p>
    <w:p>
      <w:pPr>
        <w:pStyle w:val="3"/>
        <w:ind w:left="2772" w:hanging="2570" w:hangingChars="800"/>
        <w:jc w:val="center"/>
        <w:rPr>
          <w:rFonts w:ascii="华文中宋" w:hAnsi="华文中宋" w:eastAsia="华文中宋"/>
          <w:b/>
          <w:sz w:val="32"/>
          <w:szCs w:val="32"/>
        </w:rPr>
      </w:pPr>
    </w:p>
    <w:p>
      <w:pPr>
        <w:pStyle w:val="3"/>
        <w:ind w:left="2772" w:hanging="2570" w:hangingChars="800"/>
        <w:jc w:val="center"/>
        <w:rPr>
          <w:rFonts w:ascii="华文中宋" w:hAnsi="华文中宋" w:eastAsia="华文中宋"/>
          <w:b/>
          <w:sz w:val="32"/>
          <w:szCs w:val="32"/>
        </w:rPr>
      </w:pPr>
      <w:r>
        <w:rPr>
          <w:rFonts w:hint="eastAsia" w:ascii="华文中宋" w:hAnsi="华文中宋" w:eastAsia="华文中宋"/>
          <w:b/>
          <w:sz w:val="32"/>
          <w:szCs w:val="32"/>
        </w:rPr>
        <w:t>中国-上海合作组织国际司法交流合作培训基地</w:t>
      </w:r>
    </w:p>
    <w:p>
      <w:pPr>
        <w:pStyle w:val="3"/>
        <w:ind w:left="2772" w:hanging="2570" w:hangingChars="800"/>
        <w:jc w:val="center"/>
        <w:rPr>
          <w:rFonts w:ascii="华文中宋" w:hAnsi="华文中宋" w:eastAsia="华文中宋"/>
          <w:b/>
          <w:sz w:val="32"/>
          <w:szCs w:val="32"/>
        </w:rPr>
      </w:pPr>
      <w:r>
        <w:rPr>
          <w:rFonts w:ascii="华文中宋" w:hAnsi="华文中宋" w:eastAsia="华文中宋"/>
          <w:b/>
          <w:sz w:val="32"/>
          <w:szCs w:val="32"/>
        </w:rPr>
        <w:t>教学</w:t>
      </w:r>
      <w:r>
        <w:rPr>
          <w:rFonts w:hint="eastAsia" w:ascii="华文中宋" w:hAnsi="华文中宋" w:eastAsia="华文中宋"/>
          <w:b/>
          <w:sz w:val="32"/>
          <w:szCs w:val="32"/>
        </w:rPr>
        <w:t>专题课建设项目</w:t>
      </w:r>
      <w:r>
        <w:rPr>
          <w:rFonts w:ascii="华文中宋" w:hAnsi="华文中宋" w:eastAsia="华文中宋"/>
          <w:b/>
          <w:sz w:val="32"/>
          <w:szCs w:val="32"/>
        </w:rPr>
        <w:t>申报通知</w:t>
      </w:r>
    </w:p>
    <w:p>
      <w:pPr>
        <w:spacing w:line="360" w:lineRule="auto"/>
        <w:rPr>
          <w:rFonts w:ascii="仿宋_GB2312" w:hAnsi="仿宋" w:eastAsia="仿宋_GB2312" w:cs="Arial"/>
          <w:sz w:val="28"/>
          <w:szCs w:val="28"/>
        </w:rPr>
      </w:pP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一、项目概况</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中国</w:t>
      </w:r>
      <w:r>
        <w:rPr>
          <w:rFonts w:ascii="仿宋_GB2312" w:hAnsi="仿宋" w:eastAsia="仿宋_GB2312" w:cs="Arial"/>
          <w:sz w:val="28"/>
          <w:szCs w:val="28"/>
        </w:rPr>
        <w:t>—</w:t>
      </w:r>
      <w:r>
        <w:rPr>
          <w:rFonts w:hint="eastAsia" w:ascii="仿宋_GB2312" w:hAnsi="仿宋" w:eastAsia="仿宋_GB2312" w:cs="Arial"/>
          <w:sz w:val="28"/>
          <w:szCs w:val="28"/>
        </w:rPr>
        <w:t>上海</w:t>
      </w:r>
      <w:r>
        <w:rPr>
          <w:rFonts w:ascii="仿宋_GB2312" w:hAnsi="仿宋" w:eastAsia="仿宋_GB2312" w:cs="Arial"/>
          <w:sz w:val="28"/>
          <w:szCs w:val="28"/>
        </w:rPr>
        <w:t>合作组织购机司法交流合作培训基地</w:t>
      </w:r>
      <w:r>
        <w:rPr>
          <w:rFonts w:hint="eastAsia" w:ascii="仿宋_GB2312" w:hAnsi="仿宋" w:eastAsia="仿宋_GB2312" w:cs="Arial"/>
          <w:sz w:val="28"/>
          <w:szCs w:val="28"/>
        </w:rPr>
        <w:t>(</w:t>
      </w:r>
      <w:r>
        <w:rPr>
          <w:rFonts w:hint="eastAsia" w:eastAsia="仿宋_GB2312" w:cs="Arial"/>
          <w:sz w:val="28"/>
          <w:szCs w:val="28"/>
        </w:rPr>
        <w:t>以下</w:t>
      </w:r>
      <w:r>
        <w:rPr>
          <w:rFonts w:eastAsia="仿宋_GB2312" w:cs="Arial"/>
          <w:sz w:val="28"/>
          <w:szCs w:val="28"/>
        </w:rPr>
        <w:t>简称培训基地</w:t>
      </w:r>
      <w:r>
        <w:rPr>
          <w:rFonts w:ascii="仿宋_GB2312" w:hAnsi="仿宋" w:eastAsia="仿宋_GB2312" w:cs="Arial"/>
          <w:sz w:val="28"/>
          <w:szCs w:val="28"/>
        </w:rPr>
        <w:t>）</w:t>
      </w:r>
      <w:r>
        <w:rPr>
          <w:rFonts w:hint="eastAsia" w:ascii="仿宋_GB2312" w:hAnsi="仿宋" w:eastAsia="仿宋_GB2312" w:cs="Arial"/>
          <w:sz w:val="28"/>
          <w:szCs w:val="28"/>
        </w:rPr>
        <w:t>现有教学专题课20余项，内容涉及中国文化与国情、外交与国际关系、安全与反恐、公安业务等四大主题。为进一步充实教学专题课种类</w:t>
      </w:r>
      <w:r>
        <w:rPr>
          <w:rFonts w:ascii="仿宋_GB2312" w:hAnsi="仿宋" w:eastAsia="仿宋_GB2312" w:cs="Arial"/>
          <w:sz w:val="28"/>
          <w:szCs w:val="28"/>
        </w:rPr>
        <w:t>与</w:t>
      </w:r>
      <w:r>
        <w:rPr>
          <w:rFonts w:hint="eastAsia" w:ascii="仿宋_GB2312" w:hAnsi="仿宋" w:eastAsia="仿宋_GB2312" w:cs="Arial"/>
          <w:sz w:val="28"/>
          <w:szCs w:val="28"/>
        </w:rPr>
        <w:t>内容、结合学员实际需求深入开展培训工作、</w:t>
      </w:r>
      <w:r>
        <w:rPr>
          <w:rFonts w:hint="eastAsia" w:ascii="仿宋_GB2312" w:hAnsi="仿宋" w:eastAsia="仿宋_GB2312"/>
          <w:sz w:val="28"/>
          <w:szCs w:val="28"/>
        </w:rPr>
        <w:t>逐步形成丰富的国际化教学体系并促进培训基地的长远发展，</w:t>
      </w:r>
      <w:r>
        <w:rPr>
          <w:rFonts w:hint="eastAsia" w:ascii="仿宋_GB2312" w:hAnsi="仿宋" w:eastAsia="仿宋_GB2312" w:cs="Arial"/>
          <w:sz w:val="28"/>
          <w:szCs w:val="28"/>
        </w:rPr>
        <w:t>现组织申报2017年度培训基地教学专题课建设项目。</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二、项目建设基本要求</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（一）教学专题课分为理论类与实践类两大板块。</w:t>
      </w:r>
    </w:p>
    <w:p>
      <w:pPr>
        <w:adjustRightInd w:val="0"/>
        <w:snapToGrid w:val="0"/>
        <w:spacing w:line="360" w:lineRule="auto"/>
        <w:ind w:firstLine="560" w:firstLineChars="200"/>
        <w:rPr>
          <w:rFonts w:ascii="仿宋_GB2312" w:hAnsi="仿宋" w:eastAsia="仿宋_GB2312" w:cs="宋体"/>
          <w:sz w:val="28"/>
          <w:szCs w:val="28"/>
        </w:rPr>
      </w:pPr>
      <w:r>
        <w:rPr>
          <w:rFonts w:hint="eastAsia" w:ascii="仿宋_GB2312" w:hAnsi="仿宋" w:eastAsia="仿宋_GB2312" w:cs="Arial"/>
          <w:sz w:val="28"/>
          <w:szCs w:val="28"/>
        </w:rPr>
        <w:t>1.理论类</w:t>
      </w:r>
      <w:r>
        <w:rPr>
          <w:rFonts w:ascii="仿宋_GB2312" w:hAnsi="仿宋" w:eastAsia="仿宋_GB2312" w:cs="Arial"/>
          <w:sz w:val="28"/>
          <w:szCs w:val="28"/>
        </w:rPr>
        <w:t>专题课</w:t>
      </w:r>
      <w:r>
        <w:rPr>
          <w:rFonts w:hint="eastAsia" w:ascii="仿宋_GB2312" w:hAnsi="仿宋" w:eastAsia="仿宋_GB2312" w:cs="Arial"/>
          <w:sz w:val="28"/>
          <w:szCs w:val="28"/>
        </w:rPr>
        <w:t>选题应紧密围绕四大主题的前沿问题、重点问题，</w:t>
      </w:r>
      <w:r>
        <w:rPr>
          <w:rFonts w:hint="eastAsia" w:ascii="仿宋_GB2312" w:hAnsi="仿宋" w:eastAsia="仿宋_GB2312" w:cs="宋体"/>
          <w:sz w:val="28"/>
          <w:szCs w:val="28"/>
        </w:rPr>
        <w:t>内容包括但不限于国际司法执法安全合作、反恐情报合作、大数据与网络安全、大型活动安保、中亚安全、城市安全、交通轨道安全等。</w:t>
      </w:r>
      <w:r>
        <w:rPr>
          <w:rFonts w:hint="eastAsia" w:ascii="仿宋_GB2312" w:hAnsi="仿宋" w:eastAsia="仿宋_GB2312" w:cs="Arial"/>
          <w:sz w:val="28"/>
          <w:szCs w:val="28"/>
        </w:rPr>
        <w:t>理论类专题课内容除导论与概论外，还应包含经典案例分析及深入讨论。</w:t>
      </w:r>
      <w:r>
        <w:rPr>
          <w:rFonts w:hint="eastAsia" w:ascii="仿宋_GB2312" w:hAnsi="仿宋" w:eastAsia="仿宋_GB2312" w:cs="宋体"/>
          <w:sz w:val="28"/>
          <w:szCs w:val="28"/>
        </w:rPr>
        <w:t>时长一般为半天。</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宋体"/>
          <w:sz w:val="28"/>
          <w:szCs w:val="28"/>
        </w:rPr>
        <w:t>2.实践类专题课分为警务考察课和文化考察课两类。警务考察课一般是指能够结合培训班学员自身业务领域开展的实战培训。文化考察课一般是指能够弘扬中国优秀传统文化的相关专题。时长一般为半天。</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（二）项目建设周期为1年，从2017年</w:t>
      </w:r>
      <w:r>
        <w:rPr>
          <w:rFonts w:ascii="仿宋_GB2312" w:hAnsi="仿宋" w:eastAsia="仿宋_GB2312" w:cs="Arial"/>
          <w:sz w:val="28"/>
          <w:szCs w:val="28"/>
        </w:rPr>
        <w:t>10</w:t>
      </w:r>
      <w:r>
        <w:rPr>
          <w:rFonts w:hint="eastAsia" w:ascii="仿宋_GB2312" w:hAnsi="仿宋" w:eastAsia="仿宋_GB2312" w:cs="Arial"/>
          <w:sz w:val="28"/>
          <w:szCs w:val="28"/>
        </w:rPr>
        <w:t>月</w:t>
      </w:r>
      <w:r>
        <w:rPr>
          <w:rFonts w:ascii="仿宋_GB2312" w:hAnsi="仿宋" w:eastAsia="仿宋_GB2312" w:cs="Arial"/>
          <w:sz w:val="28"/>
          <w:szCs w:val="28"/>
        </w:rPr>
        <w:t>20</w:t>
      </w:r>
      <w:r>
        <w:rPr>
          <w:rFonts w:hint="eastAsia" w:ascii="仿宋_GB2312" w:hAnsi="仿宋" w:eastAsia="仿宋_GB2312" w:cs="Arial"/>
          <w:sz w:val="28"/>
          <w:szCs w:val="28"/>
        </w:rPr>
        <w:t>日起至2018年</w:t>
      </w:r>
      <w:r>
        <w:rPr>
          <w:rFonts w:ascii="仿宋_GB2312" w:hAnsi="仿宋" w:eastAsia="仿宋_GB2312" w:cs="Arial"/>
          <w:sz w:val="28"/>
          <w:szCs w:val="28"/>
        </w:rPr>
        <w:t>10</w:t>
      </w:r>
      <w:r>
        <w:rPr>
          <w:rFonts w:hint="eastAsia" w:ascii="仿宋_GB2312" w:hAnsi="仿宋" w:eastAsia="仿宋_GB2312" w:cs="Arial"/>
          <w:sz w:val="28"/>
          <w:szCs w:val="28"/>
        </w:rPr>
        <w:t>月</w:t>
      </w:r>
      <w:r>
        <w:rPr>
          <w:rFonts w:ascii="仿宋_GB2312" w:hAnsi="仿宋" w:eastAsia="仿宋_GB2312" w:cs="Arial"/>
          <w:sz w:val="28"/>
          <w:szCs w:val="28"/>
        </w:rPr>
        <w:t>19</w:t>
      </w:r>
      <w:r>
        <w:rPr>
          <w:rFonts w:hint="eastAsia" w:ascii="仿宋_GB2312" w:hAnsi="仿宋" w:eastAsia="仿宋_GB2312" w:cs="Arial"/>
          <w:sz w:val="28"/>
          <w:szCs w:val="28"/>
        </w:rPr>
        <w:t>日止，项目</w:t>
      </w:r>
      <w:r>
        <w:rPr>
          <w:rFonts w:ascii="仿宋_GB2312" w:hAnsi="仿宋" w:eastAsia="仿宋_GB2312" w:cs="Arial"/>
          <w:sz w:val="28"/>
          <w:szCs w:val="28"/>
        </w:rPr>
        <w:t>申报人需于</w:t>
      </w:r>
      <w:r>
        <w:rPr>
          <w:rFonts w:hint="eastAsia" w:ascii="仿宋_GB2312" w:hAnsi="仿宋" w:eastAsia="仿宋_GB2312" w:cs="Arial"/>
          <w:sz w:val="28"/>
          <w:szCs w:val="28"/>
        </w:rPr>
        <w:t>2017年9月</w:t>
      </w:r>
      <w:r>
        <w:rPr>
          <w:rFonts w:ascii="仿宋_GB2312" w:hAnsi="仿宋" w:eastAsia="仿宋_GB2312" w:cs="Arial"/>
          <w:sz w:val="28"/>
          <w:szCs w:val="28"/>
        </w:rPr>
        <w:t>29</w:t>
      </w:r>
      <w:r>
        <w:rPr>
          <w:rFonts w:hint="eastAsia" w:ascii="仿宋_GB2312" w:hAnsi="仿宋" w:eastAsia="仿宋_GB2312" w:cs="Arial"/>
          <w:sz w:val="28"/>
          <w:szCs w:val="28"/>
        </w:rPr>
        <w:t>日</w:t>
      </w:r>
      <w:r>
        <w:rPr>
          <w:rFonts w:ascii="仿宋_GB2312" w:hAnsi="仿宋" w:eastAsia="仿宋_GB2312" w:cs="Arial"/>
          <w:sz w:val="28"/>
          <w:szCs w:val="28"/>
        </w:rPr>
        <w:t>前</w:t>
      </w:r>
      <w:r>
        <w:rPr>
          <w:rFonts w:hint="eastAsia" w:ascii="仿宋_GB2312" w:hAnsi="仿宋" w:eastAsia="仿宋_GB2312" w:cs="Arial"/>
          <w:sz w:val="28"/>
          <w:szCs w:val="28"/>
        </w:rPr>
        <w:t>如实填写</w:t>
      </w:r>
      <w:r>
        <w:rPr>
          <w:rFonts w:ascii="仿宋_GB2312" w:hAnsi="仿宋" w:eastAsia="仿宋_GB2312" w:cs="Arial"/>
          <w:sz w:val="28"/>
          <w:szCs w:val="28"/>
        </w:rPr>
        <w:t>项目申报表并</w:t>
      </w:r>
      <w:r>
        <w:rPr>
          <w:rFonts w:hint="eastAsia" w:ascii="仿宋_GB2312" w:hAnsi="仿宋" w:eastAsia="仿宋_GB2312" w:cs="Arial"/>
          <w:sz w:val="28"/>
          <w:szCs w:val="28"/>
        </w:rPr>
        <w:t>递交</w:t>
      </w:r>
      <w:r>
        <w:rPr>
          <w:rFonts w:ascii="仿宋_GB2312" w:hAnsi="仿宋" w:eastAsia="仿宋_GB2312" w:cs="Arial"/>
          <w:sz w:val="28"/>
          <w:szCs w:val="28"/>
        </w:rPr>
        <w:t>至培训基地</w:t>
      </w:r>
      <w:r>
        <w:rPr>
          <w:rFonts w:hint="eastAsia" w:ascii="仿宋_GB2312" w:hAnsi="仿宋" w:eastAsia="仿宋_GB2312" w:cs="Arial"/>
          <w:sz w:val="28"/>
          <w:szCs w:val="28"/>
        </w:rPr>
        <w:t>；</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（三）教学专题课结项时，申报人需向培训基地提供完整的教学资料（如讲义、多媒体资料等）并协助培训基地拍摄教学视频。</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三、申报条件</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（一）具有完全民事行为能力的自然人或具有独立法人资格的有关学会、高校、研究机构、实务部门；</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（二）申报内容符合项目建设基本要求；</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（三）具备实施所申报内容</w:t>
      </w:r>
      <w:r>
        <w:rPr>
          <w:rFonts w:ascii="仿宋_GB2312" w:hAnsi="仿宋" w:eastAsia="仿宋_GB2312" w:cs="Arial"/>
          <w:sz w:val="28"/>
          <w:szCs w:val="28"/>
        </w:rPr>
        <w:t>的理论基础</w:t>
      </w:r>
      <w:r>
        <w:rPr>
          <w:rFonts w:hint="eastAsia" w:ascii="仿宋_GB2312" w:hAnsi="仿宋" w:eastAsia="仿宋_GB2312" w:cs="Arial"/>
          <w:sz w:val="28"/>
          <w:szCs w:val="28"/>
        </w:rPr>
        <w:t>与</w:t>
      </w:r>
      <w:r>
        <w:rPr>
          <w:rFonts w:ascii="仿宋_GB2312" w:hAnsi="仿宋" w:eastAsia="仿宋_GB2312" w:cs="Arial"/>
          <w:sz w:val="28"/>
          <w:szCs w:val="28"/>
        </w:rPr>
        <w:t>实践经验</w:t>
      </w:r>
      <w:r>
        <w:rPr>
          <w:rFonts w:hint="eastAsia" w:ascii="仿宋_GB2312" w:hAnsi="仿宋" w:eastAsia="仿宋_GB2312" w:cs="Arial"/>
          <w:sz w:val="28"/>
          <w:szCs w:val="28"/>
        </w:rPr>
        <w:t>；</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（四</w:t>
      </w:r>
      <w:r>
        <w:rPr>
          <w:rFonts w:ascii="仿宋_GB2312" w:hAnsi="仿宋" w:eastAsia="仿宋_GB2312" w:cs="Arial"/>
          <w:sz w:val="28"/>
          <w:szCs w:val="28"/>
        </w:rPr>
        <w:t>）</w:t>
      </w:r>
      <w:r>
        <w:rPr>
          <w:rFonts w:hint="eastAsia" w:ascii="仿宋_GB2312" w:hAnsi="仿宋" w:eastAsia="仿宋_GB2312" w:cs="Arial"/>
          <w:sz w:val="28"/>
          <w:szCs w:val="28"/>
        </w:rPr>
        <w:t>具备</w:t>
      </w:r>
      <w:r>
        <w:rPr>
          <w:rFonts w:ascii="仿宋_GB2312" w:hAnsi="仿宋" w:eastAsia="仿宋_GB2312" w:cs="Arial"/>
          <w:sz w:val="28"/>
          <w:szCs w:val="28"/>
        </w:rPr>
        <w:t>培训课程</w:t>
      </w:r>
      <w:r>
        <w:rPr>
          <w:rFonts w:hint="eastAsia" w:ascii="仿宋_GB2312" w:hAnsi="仿宋" w:eastAsia="仿宋_GB2312" w:cs="Arial"/>
          <w:sz w:val="28"/>
          <w:szCs w:val="28"/>
        </w:rPr>
        <w:t>建设</w:t>
      </w:r>
      <w:r>
        <w:rPr>
          <w:rFonts w:ascii="仿宋_GB2312" w:hAnsi="仿宋" w:eastAsia="仿宋_GB2312" w:cs="Arial"/>
          <w:sz w:val="28"/>
          <w:szCs w:val="28"/>
        </w:rPr>
        <w:t>经验</w:t>
      </w:r>
      <w:r>
        <w:rPr>
          <w:rFonts w:hint="eastAsia" w:ascii="仿宋_GB2312" w:hAnsi="仿宋" w:eastAsia="仿宋_GB2312" w:cs="Arial"/>
          <w:sz w:val="28"/>
          <w:szCs w:val="28"/>
        </w:rPr>
        <w:t>的，即</w:t>
      </w:r>
      <w:r>
        <w:rPr>
          <w:rFonts w:ascii="仿宋_GB2312" w:hAnsi="仿宋" w:eastAsia="仿宋_GB2312" w:cs="Arial"/>
          <w:sz w:val="28"/>
          <w:szCs w:val="28"/>
        </w:rPr>
        <w:t>有</w:t>
      </w:r>
      <w:r>
        <w:rPr>
          <w:rFonts w:hint="eastAsia" w:ascii="仿宋_GB2312" w:hAnsi="仿宋" w:eastAsia="仿宋_GB2312" w:cs="Arial"/>
          <w:sz w:val="28"/>
          <w:szCs w:val="28"/>
        </w:rPr>
        <w:t>理论类</w:t>
      </w:r>
      <w:r>
        <w:rPr>
          <w:rFonts w:ascii="仿宋_GB2312" w:hAnsi="仿宋" w:eastAsia="仿宋_GB2312" w:cs="Arial"/>
          <w:sz w:val="28"/>
          <w:szCs w:val="28"/>
        </w:rPr>
        <w:t>专题课</w:t>
      </w:r>
      <w:r>
        <w:rPr>
          <w:rFonts w:hint="eastAsia" w:ascii="仿宋_GB2312" w:hAnsi="仿宋" w:eastAsia="仿宋_GB2312" w:cs="Arial"/>
          <w:sz w:val="28"/>
          <w:szCs w:val="28"/>
        </w:rPr>
        <w:t>、实践类</w:t>
      </w:r>
      <w:r>
        <w:rPr>
          <w:rFonts w:ascii="仿宋_GB2312" w:hAnsi="仿宋" w:eastAsia="仿宋_GB2312" w:cs="Arial"/>
          <w:sz w:val="28"/>
          <w:szCs w:val="28"/>
        </w:rPr>
        <w:t>专题课</w:t>
      </w:r>
      <w:r>
        <w:rPr>
          <w:rFonts w:hint="eastAsia" w:ascii="仿宋_GB2312" w:hAnsi="仿宋" w:eastAsia="仿宋_GB2312" w:cs="Arial"/>
          <w:sz w:val="28"/>
          <w:szCs w:val="28"/>
        </w:rPr>
        <w:t>教学</w:t>
      </w:r>
      <w:r>
        <w:rPr>
          <w:rFonts w:ascii="仿宋_GB2312" w:hAnsi="仿宋" w:eastAsia="仿宋_GB2312" w:cs="Arial"/>
          <w:sz w:val="28"/>
          <w:szCs w:val="28"/>
        </w:rPr>
        <w:t>经验</w:t>
      </w:r>
      <w:r>
        <w:rPr>
          <w:rFonts w:hint="eastAsia" w:ascii="仿宋_GB2312" w:hAnsi="仿宋" w:eastAsia="仿宋_GB2312" w:cs="Arial"/>
          <w:sz w:val="28"/>
          <w:szCs w:val="28"/>
        </w:rPr>
        <w:t>或</w:t>
      </w:r>
      <w:r>
        <w:rPr>
          <w:rFonts w:ascii="仿宋_GB2312" w:hAnsi="仿宋" w:eastAsia="仿宋_GB2312" w:cs="Arial"/>
          <w:sz w:val="28"/>
          <w:szCs w:val="28"/>
        </w:rPr>
        <w:t>经历的单位</w:t>
      </w:r>
      <w:r>
        <w:rPr>
          <w:rFonts w:hint="eastAsia" w:ascii="仿宋_GB2312" w:hAnsi="仿宋" w:eastAsia="仿宋_GB2312" w:cs="Arial"/>
          <w:sz w:val="28"/>
          <w:szCs w:val="28"/>
        </w:rPr>
        <w:t>或</w:t>
      </w:r>
      <w:r>
        <w:rPr>
          <w:rFonts w:ascii="仿宋_GB2312" w:hAnsi="仿宋" w:eastAsia="仿宋_GB2312" w:cs="Arial"/>
          <w:sz w:val="28"/>
          <w:szCs w:val="28"/>
        </w:rPr>
        <w:t>个人将优先</w:t>
      </w:r>
      <w:r>
        <w:rPr>
          <w:rFonts w:hint="eastAsia" w:ascii="仿宋_GB2312" w:hAnsi="仿宋" w:eastAsia="仿宋_GB2312" w:cs="Arial"/>
          <w:sz w:val="28"/>
          <w:szCs w:val="28"/>
        </w:rPr>
        <w:t>予以</w:t>
      </w:r>
      <w:r>
        <w:rPr>
          <w:rFonts w:ascii="仿宋_GB2312" w:hAnsi="仿宋" w:eastAsia="仿宋_GB2312" w:cs="Arial"/>
          <w:sz w:val="28"/>
          <w:szCs w:val="28"/>
        </w:rPr>
        <w:t>考虑。</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四、项目资金</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（一）2017年拟征集30门理论类专题课，每个项目建设经费为1～3万元人民币；拟征集10门实践类专题课，每个项目建设经费为1万元人民币。</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（二）项目经审核评定予以立项后，项目经费将于2017年年内一次性拨付。</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五、申报流程</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（一）申报单位或个人在规定期间内向培训基地递交项目申报表；</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（二）培训基地管委会秘书处培训部汇总所有申报项目并组织专家对申报单位和个人进行形式审查。审核过程中，如发现申报项目重复或者不符合要求，由培训基地管委会秘书处培训部负责协调和筛选；</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（三）对于符合标准的申报项目，培训基地将在10月上旬组织专家组进行评审，通过评审的项目将在培训基地官方网站进行公示，公示期为1周。</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六、其他事项</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（一）项目负责人应保证项目如期完成。如因突发状况导致无法按期完成项目的，申报单位或个人应提前1个月向培训基地提出书面延期申请，最长延期时间不得超过半年。</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（二）凡因各种原因造成项目无法按原计划进行的，申报单位或个人应及时向培训基地递交书面说明，经审核同意后方可中止项目。</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（三）项目结项阶段，</w:t>
      </w:r>
      <w:bookmarkStart w:id="0" w:name="OLE_LINK1"/>
      <w:bookmarkStart w:id="1" w:name="OLE_LINK3"/>
      <w:bookmarkStart w:id="2" w:name="OLE_LINK2"/>
      <w:bookmarkStart w:id="3" w:name="OLE_LINK4"/>
      <w:r>
        <w:rPr>
          <w:rFonts w:hint="eastAsia" w:ascii="仿宋_GB2312" w:hAnsi="仿宋" w:eastAsia="仿宋_GB2312"/>
          <w:sz w:val="28"/>
          <w:szCs w:val="28"/>
        </w:rPr>
        <w:t>由培训基地管委会秘书处负责组织专家组对项目成果进行评审。对</w:t>
      </w:r>
      <w:r>
        <w:rPr>
          <w:rFonts w:hint="eastAsia" w:ascii="仿宋_GB2312" w:hAnsi="仿宋" w:eastAsia="仿宋_GB2312" w:cs="Arial"/>
          <w:sz w:val="28"/>
          <w:szCs w:val="28"/>
        </w:rPr>
        <w:t>完成质量不达标或经费使用不规范的项目</w:t>
      </w:r>
      <w:bookmarkEnd w:id="0"/>
      <w:bookmarkEnd w:id="1"/>
      <w:bookmarkEnd w:id="2"/>
      <w:bookmarkEnd w:id="3"/>
      <w:r>
        <w:rPr>
          <w:rFonts w:hint="eastAsia" w:ascii="仿宋_GB2312" w:hAnsi="仿宋" w:eastAsia="仿宋_GB2312" w:cs="Arial"/>
          <w:sz w:val="28"/>
          <w:szCs w:val="28"/>
        </w:rPr>
        <w:t>，将</w:t>
      </w:r>
      <w:r>
        <w:rPr>
          <w:rFonts w:hint="eastAsia" w:ascii="仿宋_GB2312" w:hAnsi="仿宋" w:eastAsia="仿宋_GB2312"/>
          <w:sz w:val="28"/>
          <w:szCs w:val="28"/>
        </w:rPr>
        <w:t>采取限期整改或取消项目的措施，培训基地同时保留追回所有项目建设经费的权利；</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（四）本方案具体事项由培训基地管委会秘书处负责解释，培训基地管委会秘</w:t>
      </w:r>
      <w:bookmarkStart w:id="5" w:name="_GoBack"/>
      <w:bookmarkEnd w:id="5"/>
      <w:r>
        <w:rPr>
          <w:rFonts w:hint="eastAsia" w:ascii="仿宋_GB2312" w:hAnsi="仿宋" w:eastAsia="仿宋_GB2312"/>
          <w:sz w:val="28"/>
          <w:szCs w:val="28"/>
        </w:rPr>
        <w:t>书处培训部负责执行。</w:t>
      </w:r>
    </w:p>
    <w:p>
      <w:pPr>
        <w:pStyle w:val="8"/>
        <w:adjustRightInd w:val="0"/>
        <w:snapToGrid w:val="0"/>
        <w:spacing w:line="360" w:lineRule="auto"/>
        <w:ind w:firstLine="560" w:firstLineChars="200"/>
        <w:jc w:val="right"/>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中国—上海合作组织国际司法交流合作培训基地</w:t>
      </w:r>
    </w:p>
    <w:p>
      <w:pPr>
        <w:pStyle w:val="8"/>
        <w:adjustRightInd w:val="0"/>
        <w:snapToGrid w:val="0"/>
        <w:spacing w:line="360" w:lineRule="auto"/>
        <w:ind w:firstLine="560" w:firstLineChars="200"/>
        <w:jc w:val="right"/>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管理委员会秘书处培训部</w:t>
      </w:r>
    </w:p>
    <w:p>
      <w:pPr>
        <w:pStyle w:val="8"/>
        <w:adjustRightInd w:val="0"/>
        <w:snapToGrid w:val="0"/>
        <w:spacing w:line="360" w:lineRule="auto"/>
        <w:ind w:firstLine="560" w:firstLineChars="200"/>
        <w:jc w:val="right"/>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2017年</w:t>
      </w:r>
      <w:r>
        <w:rPr>
          <w:rFonts w:ascii="仿宋_GB2312" w:hAnsi="仿宋" w:eastAsia="仿宋_GB2312" w:cs="Times New Roman"/>
          <w:kern w:val="2"/>
          <w:sz w:val="28"/>
          <w:szCs w:val="28"/>
        </w:rPr>
        <w:t>9月1</w:t>
      </w:r>
      <w:r>
        <w:rPr>
          <w:rFonts w:hint="eastAsia" w:ascii="仿宋_GB2312" w:hAnsi="仿宋" w:eastAsia="仿宋_GB2312" w:cs="Times New Roman"/>
          <w:kern w:val="2"/>
          <w:sz w:val="28"/>
          <w:szCs w:val="28"/>
          <w:lang w:val="en-US" w:eastAsia="zh-CN"/>
        </w:rPr>
        <w:t>4</w:t>
      </w:r>
      <w:r>
        <w:rPr>
          <w:rFonts w:ascii="仿宋_GB2312" w:hAnsi="仿宋" w:eastAsia="仿宋_GB2312" w:cs="Times New Roman"/>
          <w:kern w:val="2"/>
          <w:sz w:val="28"/>
          <w:szCs w:val="28"/>
        </w:rPr>
        <w:t>日</w:t>
      </w:r>
    </w:p>
    <w:p>
      <w:pPr>
        <w:pStyle w:val="8"/>
        <w:spacing w:line="360" w:lineRule="auto"/>
        <w:ind w:firstLine="5670" w:firstLineChars="2025"/>
        <w:jc w:val="right"/>
        <w:rPr>
          <w:rFonts w:ascii="仿宋" w:hAnsi="仿宋" w:eastAsia="仿宋"/>
          <w:sz w:val="28"/>
          <w:szCs w:val="28"/>
        </w:rPr>
      </w:pPr>
      <w:r>
        <w:rPr>
          <w:rFonts w:ascii="仿宋_GB2312" w:hAnsi="仿宋" w:eastAsia="仿宋_GB2312" w:cs="Times New Roman"/>
          <w:kern w:val="2"/>
          <w:sz w:val="28"/>
          <w:szCs w:val="28"/>
        </w:rPr>
        <w:br w:type="column"/>
      </w:r>
    </w:p>
    <w:p>
      <w:pPr>
        <w:pStyle w:val="2"/>
        <w:widowControl/>
        <w:shd w:val="clear" w:color="auto" w:fill="FFFFFF"/>
        <w:spacing w:before="0" w:after="0" w:line="360" w:lineRule="auto"/>
        <w:jc w:val="center"/>
        <w:rPr>
          <w:rFonts w:ascii="华文中宋" w:hAnsi="华文中宋" w:eastAsia="华文中宋"/>
          <w:shd w:val="clear" w:color="auto" w:fill="FFFFFF"/>
        </w:rPr>
      </w:pPr>
      <w:r>
        <w:rPr>
          <w:rFonts w:ascii="华文中宋" w:hAnsi="华文中宋" w:eastAsia="华文中宋"/>
          <w:shd w:val="clear" w:color="auto" w:fill="FFFFFF"/>
        </w:rPr>
        <w:t>2017年</w:t>
      </w:r>
      <w:r>
        <w:rPr>
          <w:rFonts w:hint="eastAsia" w:ascii="华文中宋" w:hAnsi="华文中宋" w:eastAsia="华文中宋"/>
          <w:shd w:val="clear" w:color="auto" w:fill="FFFFFF"/>
        </w:rPr>
        <w:t>度</w:t>
      </w:r>
    </w:p>
    <w:p>
      <w:pPr>
        <w:pStyle w:val="2"/>
        <w:widowControl/>
        <w:shd w:val="clear" w:color="auto" w:fill="FFFFFF"/>
        <w:spacing w:before="0" w:after="0" w:line="360" w:lineRule="auto"/>
        <w:jc w:val="center"/>
        <w:rPr>
          <w:rFonts w:ascii="华文中宋" w:hAnsi="华文中宋" w:eastAsia="华文中宋" w:cs="Arial"/>
          <w:color w:val="333333"/>
          <w:shd w:val="clear" w:color="auto" w:fill="FFFFFF"/>
        </w:rPr>
      </w:pPr>
      <w:r>
        <w:rPr>
          <w:rFonts w:ascii="华文中宋" w:hAnsi="华文中宋" w:eastAsia="华文中宋" w:cs="Arial"/>
          <w:color w:val="333333"/>
          <w:shd w:val="clear" w:color="auto" w:fill="FFFFFF"/>
        </w:rPr>
        <w:t>中国-上海合作组织国际司法交流合</w:t>
      </w:r>
      <w:r>
        <w:rPr>
          <w:rFonts w:hint="eastAsia" w:ascii="华文中宋" w:hAnsi="华文中宋" w:eastAsia="华文中宋" w:cs="Arial"/>
          <w:color w:val="333333"/>
          <w:shd w:val="clear" w:color="auto" w:fill="FFFFFF"/>
        </w:rPr>
        <w:t>作</w:t>
      </w:r>
      <w:r>
        <w:rPr>
          <w:rFonts w:ascii="华文中宋" w:hAnsi="华文中宋" w:eastAsia="华文中宋" w:cs="Arial"/>
          <w:color w:val="333333"/>
          <w:shd w:val="clear" w:color="auto" w:fill="FFFFFF"/>
        </w:rPr>
        <w:t>培训基地</w:t>
      </w:r>
    </w:p>
    <w:p>
      <w:pPr>
        <w:pStyle w:val="2"/>
        <w:widowControl/>
        <w:shd w:val="clear" w:color="auto" w:fill="FFFFFF"/>
        <w:spacing w:before="0" w:after="0" w:line="360" w:lineRule="auto"/>
        <w:jc w:val="center"/>
        <w:rPr>
          <w:rFonts w:ascii="华文中宋" w:hAnsi="华文中宋" w:eastAsia="华文中宋"/>
          <w:shd w:val="clear" w:color="auto" w:fill="FFFFFF"/>
        </w:rPr>
      </w:pPr>
      <w:r>
        <w:rPr>
          <w:rFonts w:ascii="华文中宋" w:hAnsi="华文中宋" w:eastAsia="华文中宋" w:cs="Arial"/>
          <w:color w:val="333333"/>
          <w:shd w:val="clear" w:color="auto" w:fill="FFFFFF"/>
        </w:rPr>
        <w:t>教学</w:t>
      </w:r>
      <w:r>
        <w:rPr>
          <w:rFonts w:hint="eastAsia" w:ascii="华文中宋" w:hAnsi="华文中宋" w:eastAsia="华文中宋" w:cs="Arial"/>
          <w:color w:val="333333"/>
          <w:shd w:val="clear" w:color="auto" w:fill="FFFFFF"/>
        </w:rPr>
        <w:t>专题课建设</w:t>
      </w:r>
      <w:r>
        <w:rPr>
          <w:rFonts w:ascii="华文中宋" w:hAnsi="华文中宋" w:eastAsia="华文中宋" w:cs="Arial"/>
          <w:color w:val="333333"/>
          <w:shd w:val="clear" w:color="auto" w:fill="FFFFFF"/>
        </w:rPr>
        <w:t>项目申报表</w:t>
      </w:r>
    </w:p>
    <w:p>
      <w:pPr>
        <w:widowControl/>
        <w:spacing w:after="240" w:line="360" w:lineRule="auto"/>
        <w:jc w:val="left"/>
      </w:pPr>
    </w:p>
    <w:p>
      <w:pPr>
        <w:widowControl/>
        <w:spacing w:after="240" w:line="360" w:lineRule="auto"/>
        <w:jc w:val="left"/>
        <w:rPr>
          <w:rFonts w:ascii="仿宋_GB2312" w:eastAsia="仿宋_GB2312"/>
        </w:rPr>
      </w:pPr>
    </w:p>
    <w:p>
      <w:pPr>
        <w:widowControl/>
        <w:spacing w:after="240" w:line="360" w:lineRule="auto"/>
        <w:ind w:firstLine="840" w:firstLineChars="300"/>
        <w:jc w:val="left"/>
        <w:rPr>
          <w:rFonts w:ascii="仿宋_GB2312" w:hAnsi="仿宋" w:eastAsia="仿宋_GB2312"/>
          <w:bCs/>
          <w:kern w:val="0"/>
          <w:sz w:val="28"/>
          <w:szCs w:val="28"/>
        </w:rPr>
      </w:pPr>
      <w:bookmarkStart w:id="4" w:name="_Hlk487024833"/>
      <w:r>
        <w:rPr>
          <w:rFonts w:hint="eastAsia" w:ascii="仿宋_GB2312" w:hAnsi="仿宋" w:eastAsia="仿宋_GB2312"/>
          <w:bCs/>
          <w:kern w:val="0"/>
          <w:sz w:val="28"/>
          <w:szCs w:val="28"/>
        </w:rPr>
        <w:t>专题课名称：_________________________________</w:t>
      </w:r>
    </w:p>
    <w:p>
      <w:pPr>
        <w:widowControl/>
        <w:spacing w:after="240" w:line="360" w:lineRule="auto"/>
        <w:ind w:left="-2" w:leftChars="-1" w:firstLine="840" w:firstLineChars="300"/>
        <w:jc w:val="left"/>
        <w:rPr>
          <w:rFonts w:ascii="仿宋_GB2312" w:hAnsi="仿宋" w:eastAsia="仿宋_GB2312"/>
          <w:bCs/>
          <w:kern w:val="0"/>
          <w:sz w:val="28"/>
          <w:szCs w:val="28"/>
        </w:rPr>
      </w:pPr>
      <w:r>
        <w:rPr>
          <w:rFonts w:hint="eastAsia" w:ascii="仿宋_GB2312" w:hAnsi="仿宋" w:eastAsia="仿宋_GB2312"/>
          <w:bCs/>
          <w:kern w:val="0"/>
          <w:sz w:val="28"/>
          <w:szCs w:val="28"/>
        </w:rPr>
        <w:t>专题课类型：  □理论类       □实践类</w:t>
      </w:r>
    </w:p>
    <w:p>
      <w:pPr>
        <w:widowControl/>
        <w:spacing w:after="240" w:line="360" w:lineRule="auto"/>
        <w:ind w:firstLine="840" w:firstLineChars="300"/>
        <w:jc w:val="left"/>
        <w:rPr>
          <w:rFonts w:ascii="仿宋_GB2312" w:hAnsi="仿宋" w:eastAsia="仿宋_GB2312"/>
          <w:bCs/>
          <w:kern w:val="0"/>
          <w:sz w:val="28"/>
          <w:szCs w:val="28"/>
        </w:rPr>
      </w:pPr>
      <w:r>
        <w:rPr>
          <w:rFonts w:hint="eastAsia" w:ascii="仿宋_GB2312" w:hAnsi="仿宋" w:eastAsia="仿宋_GB2312"/>
          <w:bCs/>
          <w:kern w:val="0"/>
          <w:sz w:val="28"/>
          <w:szCs w:val="28"/>
        </w:rPr>
        <w:t>申报人: _______________________________________</w:t>
      </w:r>
    </w:p>
    <w:p>
      <w:pPr>
        <w:widowControl/>
        <w:spacing w:after="240" w:line="360" w:lineRule="auto"/>
        <w:ind w:left="-2" w:leftChars="-1" w:right="508" w:firstLine="840" w:firstLineChars="300"/>
        <w:jc w:val="left"/>
        <w:rPr>
          <w:rFonts w:ascii="仿宋_GB2312" w:hAnsi="仿宋" w:eastAsia="仿宋_GB2312"/>
          <w:bCs/>
          <w:color w:val="000000"/>
          <w:sz w:val="28"/>
          <w:szCs w:val="28"/>
          <w:u w:val="single"/>
        </w:rPr>
      </w:pPr>
      <w:r>
        <w:rPr>
          <w:rFonts w:hint="eastAsia" w:ascii="仿宋_GB2312" w:hAnsi="仿宋" w:eastAsia="仿宋_GB2312"/>
          <w:bCs/>
          <w:kern w:val="0"/>
          <w:sz w:val="28"/>
          <w:szCs w:val="28"/>
        </w:rPr>
        <w:t>所在单位：_____________________________________</w:t>
      </w:r>
    </w:p>
    <w:p>
      <w:pPr>
        <w:widowControl/>
        <w:spacing w:after="240" w:line="360" w:lineRule="auto"/>
        <w:ind w:right="508" w:firstLine="840" w:firstLineChars="300"/>
        <w:jc w:val="left"/>
        <w:rPr>
          <w:rFonts w:ascii="仿宋_GB2312" w:hAnsi="仿宋" w:eastAsia="仿宋_GB2312"/>
          <w:bCs/>
          <w:kern w:val="0"/>
          <w:sz w:val="28"/>
          <w:szCs w:val="28"/>
        </w:rPr>
      </w:pPr>
      <w:r>
        <w:rPr>
          <w:rFonts w:hint="eastAsia" w:ascii="仿宋_GB2312" w:hAnsi="仿宋" w:eastAsia="仿宋_GB2312"/>
          <w:bCs/>
          <w:kern w:val="0"/>
          <w:sz w:val="28"/>
          <w:szCs w:val="28"/>
        </w:rPr>
        <w:t>联系电话：_____________________________________</w:t>
      </w:r>
    </w:p>
    <w:p>
      <w:pPr>
        <w:widowControl/>
        <w:spacing w:after="240" w:line="360" w:lineRule="auto"/>
        <w:ind w:firstLine="840" w:firstLineChars="300"/>
        <w:jc w:val="left"/>
        <w:rPr>
          <w:rFonts w:ascii="仿宋_GB2312" w:hAnsi="仿宋" w:eastAsia="仿宋_GB2312"/>
          <w:bCs/>
          <w:kern w:val="0"/>
          <w:sz w:val="28"/>
          <w:szCs w:val="28"/>
        </w:rPr>
      </w:pPr>
      <w:r>
        <w:rPr>
          <w:rFonts w:hint="eastAsia" w:ascii="仿宋_GB2312" w:hAnsi="仿宋" w:eastAsia="仿宋_GB2312"/>
          <w:bCs/>
          <w:kern w:val="0"/>
          <w:sz w:val="28"/>
          <w:szCs w:val="28"/>
        </w:rPr>
        <w:t>申请日期：</w:t>
      </w:r>
      <w:bookmarkEnd w:id="4"/>
      <w:r>
        <w:rPr>
          <w:rFonts w:hint="eastAsia" w:ascii="仿宋_GB2312" w:hAnsi="仿宋" w:eastAsia="仿宋_GB2312"/>
          <w:bCs/>
          <w:kern w:val="0"/>
          <w:sz w:val="28"/>
          <w:szCs w:val="28"/>
        </w:rPr>
        <w:t>_____________________________________</w:t>
      </w:r>
    </w:p>
    <w:p>
      <w:pPr>
        <w:widowControl/>
        <w:spacing w:after="240" w:line="360" w:lineRule="auto"/>
        <w:jc w:val="left"/>
        <w:rPr>
          <w:rFonts w:ascii="仿宋_GB2312" w:hAnsi="仿宋" w:eastAsia="仿宋_GB2312"/>
          <w:bCs/>
          <w:kern w:val="0"/>
          <w:sz w:val="28"/>
          <w:szCs w:val="28"/>
        </w:rPr>
      </w:pPr>
    </w:p>
    <w:p>
      <w:pPr>
        <w:widowControl/>
        <w:spacing w:after="240" w:line="360" w:lineRule="auto"/>
        <w:jc w:val="left"/>
        <w:rPr>
          <w:rFonts w:ascii="仿宋_GB2312" w:hAnsi="仿宋" w:eastAsia="仿宋_GB2312"/>
          <w:bCs/>
          <w:kern w:val="0"/>
          <w:sz w:val="28"/>
          <w:szCs w:val="28"/>
        </w:rPr>
      </w:pPr>
    </w:p>
    <w:p>
      <w:pPr>
        <w:widowControl/>
        <w:spacing w:after="240" w:line="360" w:lineRule="auto"/>
        <w:jc w:val="left"/>
        <w:rPr>
          <w:rFonts w:ascii="仿宋_GB2312" w:hAnsi="仿宋" w:eastAsia="仿宋_GB2312"/>
          <w:bCs/>
          <w:kern w:val="0"/>
          <w:sz w:val="28"/>
          <w:szCs w:val="28"/>
        </w:rPr>
      </w:pPr>
    </w:p>
    <w:p>
      <w:pPr>
        <w:widowControl/>
        <w:spacing w:after="240" w:line="360" w:lineRule="auto"/>
        <w:jc w:val="left"/>
        <w:rPr>
          <w:rFonts w:ascii="仿宋_GB2312" w:hAnsi="仿宋" w:eastAsia="仿宋_GB2312"/>
          <w:bCs/>
          <w:kern w:val="0"/>
          <w:sz w:val="28"/>
          <w:szCs w:val="28"/>
        </w:rPr>
      </w:pPr>
    </w:p>
    <w:p>
      <w:pPr>
        <w:spacing w:line="360" w:lineRule="auto"/>
        <w:jc w:val="center"/>
        <w:rPr>
          <w:rFonts w:ascii="仿宋_GB2312" w:hAnsi="仿宋" w:eastAsia="仿宋_GB2312"/>
          <w:sz w:val="28"/>
          <w:szCs w:val="28"/>
        </w:rPr>
      </w:pPr>
      <w:r>
        <w:rPr>
          <w:rFonts w:hint="eastAsia" w:ascii="仿宋_GB2312" w:hAnsi="仿宋" w:eastAsia="仿宋_GB2312"/>
          <w:sz w:val="28"/>
          <w:szCs w:val="28"/>
        </w:rPr>
        <w:t>中国—上海合作组织国际司法交流合作培训基地</w:t>
      </w:r>
    </w:p>
    <w:p>
      <w:pPr>
        <w:spacing w:line="360" w:lineRule="auto"/>
        <w:jc w:val="center"/>
        <w:rPr>
          <w:rFonts w:ascii="仿宋_GB2312" w:hAnsi="仿宋" w:eastAsia="仿宋_GB2312"/>
          <w:sz w:val="28"/>
          <w:szCs w:val="28"/>
        </w:rPr>
      </w:pPr>
      <w:r>
        <w:rPr>
          <w:rFonts w:hint="eastAsia" w:ascii="仿宋_GB2312" w:hAnsi="仿宋" w:eastAsia="仿宋_GB2312"/>
          <w:sz w:val="28"/>
          <w:szCs w:val="28"/>
        </w:rPr>
        <w:t>管理委员会秘书处培训部 制</w:t>
      </w:r>
    </w:p>
    <w:p>
      <w:pPr>
        <w:spacing w:line="360" w:lineRule="auto"/>
        <w:jc w:val="center"/>
        <w:rPr>
          <w:rFonts w:ascii="仿宋_GB2312" w:hAnsi="仿宋" w:eastAsia="仿宋_GB2312"/>
          <w:sz w:val="28"/>
          <w:szCs w:val="28"/>
        </w:rPr>
      </w:pPr>
      <w:r>
        <w:rPr>
          <w:rFonts w:hint="eastAsia" w:ascii="仿宋_GB2312" w:hAnsi="仿宋" w:eastAsia="仿宋_GB2312"/>
          <w:sz w:val="28"/>
          <w:szCs w:val="28"/>
        </w:rPr>
        <w:t>二</w:t>
      </w:r>
      <w:r>
        <w:rPr>
          <w:rFonts w:hint="eastAsia" w:ascii="微软雅黑" w:hAnsi="微软雅黑" w:eastAsia="微软雅黑" w:cs="微软雅黑"/>
          <w:sz w:val="28"/>
          <w:szCs w:val="28"/>
        </w:rPr>
        <w:t>〇</w:t>
      </w:r>
      <w:r>
        <w:rPr>
          <w:rFonts w:hint="eastAsia" w:ascii="仿宋_GB2312" w:hAnsi="仿宋" w:eastAsia="仿宋_GB2312"/>
          <w:sz w:val="28"/>
          <w:szCs w:val="28"/>
        </w:rPr>
        <w:t>一七年九月</w:t>
      </w:r>
    </w:p>
    <w:p>
      <w:pPr>
        <w:spacing w:line="360" w:lineRule="auto"/>
        <w:rPr>
          <w:rFonts w:ascii="仿宋_GB2312" w:hAnsi="仿宋" w:eastAsia="仿宋_GB2312"/>
          <w:sz w:val="28"/>
          <w:szCs w:val="28"/>
        </w:rPr>
      </w:pPr>
      <w:r>
        <w:rPr>
          <w:rFonts w:hint="eastAsia" w:ascii="仿宋_GB2312" w:hAnsi="仿宋" w:eastAsia="仿宋_GB2312"/>
          <w:sz w:val="28"/>
          <w:szCs w:val="28"/>
        </w:rPr>
        <w:br w:type="column"/>
      </w:r>
    </w:p>
    <w:p>
      <w:pPr>
        <w:pStyle w:val="2"/>
        <w:widowControl/>
        <w:shd w:val="clear" w:color="auto" w:fill="FFFFFF"/>
        <w:spacing w:before="0" w:after="0" w:line="360" w:lineRule="auto"/>
        <w:jc w:val="center"/>
        <w:rPr>
          <w:rFonts w:ascii="仿宋_GB2312" w:hAnsi="华文中宋" w:eastAsia="仿宋_GB2312" w:cs="Arial"/>
          <w:color w:val="333333"/>
          <w:sz w:val="40"/>
          <w:szCs w:val="36"/>
          <w:shd w:val="clear" w:color="auto" w:fill="FFFFFF"/>
        </w:rPr>
      </w:pPr>
      <w:r>
        <w:rPr>
          <w:rFonts w:hint="eastAsia" w:ascii="仿宋_GB2312" w:hAnsi="华文中宋" w:eastAsia="仿宋_GB2312" w:cs="Arial"/>
          <w:color w:val="333333"/>
          <w:sz w:val="40"/>
          <w:szCs w:val="36"/>
          <w:shd w:val="clear" w:color="auto" w:fill="FFFFFF"/>
        </w:rPr>
        <w:t>填表说明</w:t>
      </w:r>
    </w:p>
    <w:p>
      <w:pPr>
        <w:spacing w:line="360" w:lineRule="auto"/>
        <w:rPr>
          <w:rFonts w:ascii="仿宋_GB2312" w:eastAsia="仿宋_GB2312"/>
        </w:rPr>
      </w:pPr>
    </w:p>
    <w:p>
      <w:pPr>
        <w:spacing w:line="360" w:lineRule="auto"/>
        <w:rPr>
          <w:rFonts w:ascii="仿宋_GB2312" w:hAnsi="仿宋" w:eastAsia="仿宋_GB2312"/>
          <w:sz w:val="28"/>
        </w:rPr>
      </w:pPr>
      <w:r>
        <w:rPr>
          <w:rFonts w:hint="eastAsia" w:ascii="仿宋_GB2312" w:hAnsi="仿宋" w:eastAsia="仿宋_GB2312"/>
          <w:sz w:val="28"/>
        </w:rPr>
        <w:t>一、本表须用A4纸打印，填入内容用楷体5号字。</w:t>
      </w:r>
    </w:p>
    <w:p>
      <w:pPr>
        <w:spacing w:line="360" w:lineRule="auto"/>
        <w:ind w:left="560" w:hanging="560" w:hangingChars="200"/>
        <w:rPr>
          <w:rFonts w:ascii="仿宋_GB2312" w:hAnsi="仿宋" w:eastAsia="仿宋_GB2312"/>
          <w:sz w:val="28"/>
        </w:rPr>
      </w:pPr>
      <w:r>
        <w:rPr>
          <w:rFonts w:hint="eastAsia" w:ascii="仿宋_GB2312" w:hAnsi="仿宋" w:eastAsia="仿宋_GB2312"/>
          <w:sz w:val="28"/>
        </w:rPr>
        <w:t>二、申报书递交日期：2017年</w:t>
      </w:r>
      <w:r>
        <w:rPr>
          <w:rFonts w:ascii="仿宋_GB2312" w:hAnsi="仿宋" w:eastAsia="仿宋_GB2312"/>
          <w:sz w:val="28"/>
        </w:rPr>
        <w:t>9</w:t>
      </w:r>
      <w:r>
        <w:rPr>
          <w:rFonts w:hint="eastAsia" w:ascii="仿宋_GB2312" w:hAnsi="仿宋" w:eastAsia="仿宋_GB2312"/>
          <w:sz w:val="28"/>
        </w:rPr>
        <w:t>月29日（周五）16</w:t>
      </w:r>
      <w:r>
        <w:rPr>
          <w:rFonts w:eastAsia="仿宋_GB2312"/>
          <w:sz w:val="28"/>
        </w:rPr>
        <w:t>:</w:t>
      </w:r>
      <w:r>
        <w:rPr>
          <w:rFonts w:hint="eastAsia" w:ascii="仿宋_GB2312" w:hAnsi="仿宋" w:eastAsia="仿宋_GB2312"/>
          <w:sz w:val="28"/>
        </w:rPr>
        <w:t>00前。</w:t>
      </w:r>
    </w:p>
    <w:p>
      <w:pPr>
        <w:spacing w:line="360" w:lineRule="auto"/>
        <w:ind w:left="560" w:hanging="560" w:hangingChars="200"/>
        <w:rPr>
          <w:rFonts w:ascii="仿宋_GB2312" w:hAnsi="仿宋" w:eastAsia="仿宋_GB2312"/>
          <w:sz w:val="28"/>
        </w:rPr>
      </w:pPr>
      <w:r>
        <w:rPr>
          <w:rFonts w:hint="eastAsia" w:ascii="仿宋_GB2312" w:hAnsi="仿宋" w:eastAsia="仿宋_GB2312"/>
          <w:sz w:val="28"/>
        </w:rPr>
        <w:t>三、递交方式：将4份纸质申报书递交至上海政法学院主教学楼C座412办公室，一份电子版发至培训基地管委会秘书处培训部。</w:t>
      </w:r>
    </w:p>
    <w:p>
      <w:pPr>
        <w:spacing w:line="360" w:lineRule="auto"/>
        <w:ind w:left="562" w:leftChars="267" w:hanging="1"/>
        <w:rPr>
          <w:rFonts w:ascii="仿宋_GB2312" w:hAnsi="仿宋" w:eastAsia="仿宋_GB2312"/>
          <w:sz w:val="28"/>
        </w:rPr>
      </w:pPr>
      <w:r>
        <w:rPr>
          <w:rFonts w:hint="eastAsia" w:ascii="仿宋_GB2312" w:hAnsi="仿宋" w:eastAsia="仿宋_GB2312"/>
          <w:sz w:val="28"/>
        </w:rPr>
        <w:t>邮箱：legenddxj@163.com</w:t>
      </w:r>
    </w:p>
    <w:p>
      <w:pPr>
        <w:spacing w:line="360" w:lineRule="auto"/>
        <w:ind w:firstLine="560" w:firstLineChars="200"/>
        <w:rPr>
          <w:rFonts w:ascii="仿宋_GB2312" w:hAnsi="仿宋" w:eastAsia="仿宋_GB2312"/>
          <w:sz w:val="28"/>
        </w:rPr>
      </w:pPr>
      <w:r>
        <w:rPr>
          <w:rFonts w:hint="eastAsia" w:ascii="仿宋_GB2312" w:hAnsi="仿宋" w:eastAsia="仿宋_GB2312"/>
          <w:sz w:val="28"/>
        </w:rPr>
        <w:t>联系人：董潇君，13918861136</w:t>
      </w:r>
    </w:p>
    <w:p>
      <w:pPr>
        <w:spacing w:line="360" w:lineRule="auto"/>
        <w:ind w:firstLine="560" w:firstLineChars="200"/>
        <w:rPr>
          <w:rFonts w:ascii="仿宋_GB2312" w:hAnsi="仿宋" w:eastAsia="仿宋_GB2312"/>
          <w:sz w:val="28"/>
        </w:rPr>
      </w:pPr>
      <w:r>
        <w:rPr>
          <w:rFonts w:hint="eastAsia" w:ascii="仿宋_GB2312" w:hAnsi="仿宋" w:eastAsia="仿宋_GB2312"/>
          <w:sz w:val="28"/>
        </w:rPr>
        <w:t>邮寄地址：上海市青浦区外青松公路7989号上海政法学院</w:t>
      </w:r>
    </w:p>
    <w:p>
      <w:pPr>
        <w:spacing w:line="360" w:lineRule="auto"/>
        <w:ind w:left="562" w:leftChars="267" w:hanging="1"/>
        <w:rPr>
          <w:rFonts w:ascii="仿宋_GB2312" w:hAnsi="仿宋" w:eastAsia="仿宋_GB2312"/>
          <w:sz w:val="28"/>
        </w:rPr>
      </w:pPr>
      <w:r>
        <w:rPr>
          <w:rFonts w:hint="eastAsia" w:ascii="仿宋_GB2312" w:hAnsi="仿宋" w:eastAsia="仿宋_GB2312"/>
          <w:sz w:val="28"/>
        </w:rPr>
        <w:t>邮政编码：201701</w:t>
      </w:r>
    </w:p>
    <w:p>
      <w:pPr>
        <w:spacing w:line="360" w:lineRule="auto"/>
        <w:outlineLvl w:val="0"/>
        <w:rPr>
          <w:rFonts w:ascii="仿宋_GB2312" w:eastAsia="仿宋_GB2312"/>
        </w:rPr>
      </w:pPr>
    </w:p>
    <w:p>
      <w:pPr>
        <w:spacing w:line="360" w:lineRule="auto"/>
        <w:rPr>
          <w:rFonts w:ascii="仿宋_GB2312" w:hAnsi="仿宋" w:eastAsia="仿宋_GB2312"/>
          <w:sz w:val="28"/>
        </w:rPr>
      </w:pPr>
      <w:r>
        <w:rPr>
          <w:rFonts w:hint="eastAsia" w:ascii="仿宋_GB2312" w:hAnsi="仿宋" w:eastAsia="仿宋_GB2312"/>
          <w:b/>
          <w:kern w:val="0"/>
          <w:sz w:val="28"/>
          <w:szCs w:val="28"/>
        </w:rPr>
        <w:br w:type="column"/>
      </w:r>
      <w:r>
        <w:rPr>
          <w:rFonts w:hint="eastAsia" w:ascii="仿宋_GB2312" w:hAnsi="仿宋" w:eastAsia="仿宋_GB2312"/>
          <w:sz w:val="28"/>
        </w:rPr>
        <w:t>一、基本情况</w:t>
      </w:r>
    </w:p>
    <w:tbl>
      <w:tblPr>
        <w:tblStyle w:val="11"/>
        <w:tblW w:w="8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243"/>
        <w:gridCol w:w="1276"/>
        <w:gridCol w:w="1276"/>
        <w:gridCol w:w="1275"/>
        <w:gridCol w:w="127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 w:hRule="atLeast"/>
          <w:jc w:val="center"/>
        </w:trPr>
        <w:tc>
          <w:tcPr>
            <w:tcW w:w="2584"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专题课名称</w:t>
            </w:r>
          </w:p>
        </w:tc>
        <w:tc>
          <w:tcPr>
            <w:tcW w:w="5963" w:type="dxa"/>
            <w:gridSpan w:val="5"/>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 w:hRule="atLeast"/>
          <w:jc w:val="center"/>
        </w:trPr>
        <w:tc>
          <w:tcPr>
            <w:tcW w:w="1341" w:type="dxa"/>
            <w:vMerge w:val="restart"/>
            <w:vAlign w:val="center"/>
          </w:tcPr>
          <w:p>
            <w:pPr>
              <w:pStyle w:val="7"/>
              <w:ind w:left="0" w:leftChars="0" w:right="-95"/>
              <w:rPr>
                <w:rFonts w:ascii="仿宋_GB2312" w:hAnsi="仿宋" w:eastAsia="仿宋_GB2312"/>
                <w:color w:val="000000"/>
                <w:sz w:val="24"/>
                <w:szCs w:val="24"/>
              </w:rPr>
            </w:pPr>
            <w:r>
              <w:rPr>
                <w:rFonts w:hint="eastAsia" w:ascii="仿宋_GB2312" w:hAnsi="仿宋" w:eastAsia="仿宋_GB2312"/>
                <w:color w:val="000000"/>
                <w:sz w:val="24"/>
                <w:szCs w:val="24"/>
              </w:rPr>
              <w:t>基本信息</w:t>
            </w:r>
          </w:p>
        </w:tc>
        <w:tc>
          <w:tcPr>
            <w:tcW w:w="1243" w:type="dxa"/>
            <w:vAlign w:val="center"/>
          </w:tcPr>
          <w:p>
            <w:pPr>
              <w:pStyle w:val="7"/>
              <w:adjustRightInd w:val="0"/>
              <w:snapToGrid w:val="0"/>
              <w:ind w:left="0" w:leftChars="0"/>
              <w:jc w:val="center"/>
              <w:rPr>
                <w:rFonts w:ascii="仿宋_GB2312" w:hAnsi="仿宋" w:eastAsia="仿宋_GB2312"/>
                <w:color w:val="000000"/>
                <w:sz w:val="24"/>
                <w:szCs w:val="24"/>
              </w:rPr>
            </w:pPr>
            <w:r>
              <w:rPr>
                <w:rFonts w:hint="eastAsia" w:ascii="仿宋_GB2312" w:hAnsi="仿宋" w:eastAsia="仿宋_GB2312"/>
                <w:color w:val="000000"/>
                <w:sz w:val="24"/>
                <w:szCs w:val="24"/>
              </w:rPr>
              <w:t>姓名</w:t>
            </w:r>
          </w:p>
        </w:tc>
        <w:tc>
          <w:tcPr>
            <w:tcW w:w="1276" w:type="dxa"/>
            <w:vAlign w:val="center"/>
          </w:tcPr>
          <w:p>
            <w:pPr>
              <w:snapToGrid w:val="0"/>
              <w:jc w:val="center"/>
              <w:rPr>
                <w:rFonts w:ascii="仿宋_GB2312" w:hAnsi="仿宋" w:eastAsia="仿宋_GB2312"/>
                <w:sz w:val="24"/>
              </w:rPr>
            </w:pPr>
          </w:p>
        </w:tc>
        <w:tc>
          <w:tcPr>
            <w:tcW w:w="1276" w:type="dxa"/>
            <w:vAlign w:val="center"/>
          </w:tcPr>
          <w:p>
            <w:pPr>
              <w:pStyle w:val="7"/>
              <w:adjustRightInd w:val="0"/>
              <w:snapToGrid w:val="0"/>
              <w:ind w:left="480" w:leftChars="0" w:hanging="480"/>
              <w:jc w:val="center"/>
              <w:rPr>
                <w:rFonts w:ascii="仿宋_GB2312" w:hAnsi="仿宋" w:eastAsia="仿宋_GB2312"/>
                <w:color w:val="000000"/>
                <w:sz w:val="24"/>
                <w:szCs w:val="24"/>
              </w:rPr>
            </w:pPr>
            <w:r>
              <w:rPr>
                <w:rFonts w:hint="eastAsia" w:ascii="仿宋_GB2312" w:hAnsi="仿宋" w:eastAsia="仿宋_GB2312"/>
                <w:color w:val="000000"/>
                <w:sz w:val="24"/>
                <w:szCs w:val="24"/>
              </w:rPr>
              <w:t>性别</w:t>
            </w:r>
          </w:p>
        </w:tc>
        <w:tc>
          <w:tcPr>
            <w:tcW w:w="1275" w:type="dxa"/>
            <w:vAlign w:val="center"/>
          </w:tcPr>
          <w:p>
            <w:pPr>
              <w:snapToGrid w:val="0"/>
              <w:jc w:val="center"/>
              <w:rPr>
                <w:rFonts w:ascii="仿宋_GB2312" w:hAnsi="仿宋" w:eastAsia="仿宋_GB2312"/>
                <w:sz w:val="24"/>
              </w:rPr>
            </w:pPr>
          </w:p>
        </w:tc>
        <w:tc>
          <w:tcPr>
            <w:tcW w:w="1276" w:type="dxa"/>
            <w:vAlign w:val="center"/>
          </w:tcPr>
          <w:p>
            <w:pPr>
              <w:pStyle w:val="7"/>
              <w:adjustRightInd w:val="0"/>
              <w:snapToGrid w:val="0"/>
              <w:ind w:left="-258" w:leftChars="-132" w:hanging="19"/>
              <w:jc w:val="center"/>
              <w:rPr>
                <w:rFonts w:ascii="仿宋_GB2312" w:hAnsi="仿宋" w:eastAsia="仿宋_GB2312"/>
                <w:color w:val="000000"/>
                <w:sz w:val="24"/>
                <w:szCs w:val="24"/>
              </w:rPr>
            </w:pPr>
            <w:r>
              <w:rPr>
                <w:rFonts w:hint="eastAsia" w:ascii="仿宋_GB2312" w:hAnsi="仿宋" w:eastAsia="仿宋_GB2312"/>
                <w:color w:val="000000"/>
                <w:sz w:val="24"/>
                <w:szCs w:val="24"/>
              </w:rPr>
              <w:t>出生年月</w:t>
            </w:r>
          </w:p>
        </w:tc>
        <w:tc>
          <w:tcPr>
            <w:tcW w:w="860"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pStyle w:val="7"/>
              <w:adjustRightInd w:val="0"/>
              <w:snapToGrid w:val="0"/>
              <w:ind w:left="0" w:leftChars="0"/>
              <w:jc w:val="center"/>
              <w:rPr>
                <w:rFonts w:ascii="仿宋_GB2312" w:hAnsi="仿宋" w:eastAsia="仿宋_GB2312"/>
                <w:color w:val="000000"/>
                <w:sz w:val="24"/>
                <w:szCs w:val="24"/>
              </w:rPr>
            </w:pPr>
            <w:r>
              <w:rPr>
                <w:rFonts w:hint="eastAsia" w:ascii="仿宋_GB2312" w:hAnsi="仿宋" w:eastAsia="仿宋_GB2312"/>
                <w:color w:val="000000"/>
                <w:sz w:val="24"/>
                <w:szCs w:val="24"/>
              </w:rPr>
              <w:t>工作单位</w:t>
            </w:r>
          </w:p>
        </w:tc>
        <w:tc>
          <w:tcPr>
            <w:tcW w:w="1276" w:type="dxa"/>
            <w:vAlign w:val="center"/>
          </w:tcPr>
          <w:p>
            <w:pPr>
              <w:snapToGrid w:val="0"/>
              <w:jc w:val="center"/>
              <w:rPr>
                <w:rFonts w:ascii="仿宋_GB2312" w:hAnsi="仿宋" w:eastAsia="仿宋_GB2312"/>
                <w:sz w:val="24"/>
              </w:rPr>
            </w:pPr>
          </w:p>
        </w:tc>
        <w:tc>
          <w:tcPr>
            <w:tcW w:w="1276" w:type="dxa"/>
            <w:vAlign w:val="center"/>
          </w:tcPr>
          <w:p>
            <w:pPr>
              <w:pStyle w:val="7"/>
              <w:adjustRightInd w:val="0"/>
              <w:snapToGrid w:val="0"/>
              <w:ind w:left="480" w:leftChars="0" w:hanging="480"/>
              <w:jc w:val="center"/>
              <w:rPr>
                <w:rFonts w:ascii="仿宋_GB2312" w:hAnsi="仿宋" w:eastAsia="仿宋_GB2312"/>
                <w:color w:val="000000"/>
                <w:sz w:val="24"/>
                <w:szCs w:val="24"/>
              </w:rPr>
            </w:pPr>
            <w:r>
              <w:rPr>
                <w:rFonts w:hint="eastAsia" w:ascii="仿宋_GB2312" w:hAnsi="仿宋" w:eastAsia="仿宋_GB2312"/>
                <w:color w:val="000000"/>
                <w:sz w:val="24"/>
                <w:szCs w:val="24"/>
              </w:rPr>
              <w:t>职称</w:t>
            </w:r>
          </w:p>
        </w:tc>
        <w:tc>
          <w:tcPr>
            <w:tcW w:w="1275" w:type="dxa"/>
            <w:vAlign w:val="center"/>
          </w:tcPr>
          <w:p>
            <w:pPr>
              <w:snapToGrid w:val="0"/>
              <w:jc w:val="center"/>
              <w:rPr>
                <w:rFonts w:ascii="仿宋_GB2312" w:hAnsi="仿宋" w:eastAsia="仿宋_GB2312"/>
                <w:sz w:val="24"/>
              </w:rPr>
            </w:pPr>
          </w:p>
        </w:tc>
        <w:tc>
          <w:tcPr>
            <w:tcW w:w="1276" w:type="dxa"/>
            <w:vAlign w:val="center"/>
          </w:tcPr>
          <w:p>
            <w:pPr>
              <w:pStyle w:val="7"/>
              <w:adjustRightInd w:val="0"/>
              <w:snapToGrid w:val="0"/>
              <w:ind w:left="-258" w:leftChars="-132" w:hanging="19"/>
              <w:jc w:val="center"/>
              <w:rPr>
                <w:rFonts w:ascii="仿宋_GB2312" w:hAnsi="仿宋" w:eastAsia="仿宋_GB2312"/>
                <w:color w:val="000000"/>
                <w:sz w:val="24"/>
                <w:szCs w:val="24"/>
              </w:rPr>
            </w:pPr>
            <w:r>
              <w:rPr>
                <w:rFonts w:hint="eastAsia" w:ascii="仿宋_GB2312" w:hAnsi="仿宋" w:eastAsia="仿宋_GB2312"/>
                <w:color w:val="000000"/>
                <w:sz w:val="24"/>
                <w:szCs w:val="24"/>
              </w:rPr>
              <w:t>职务</w:t>
            </w:r>
          </w:p>
        </w:tc>
        <w:tc>
          <w:tcPr>
            <w:tcW w:w="860"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pStyle w:val="7"/>
              <w:adjustRightInd w:val="0"/>
              <w:snapToGrid w:val="0"/>
              <w:ind w:left="0" w:leftChars="0"/>
              <w:jc w:val="center"/>
              <w:rPr>
                <w:rFonts w:ascii="仿宋_GB2312" w:hAnsi="仿宋" w:eastAsia="仿宋_GB2312"/>
                <w:color w:val="000000"/>
                <w:sz w:val="24"/>
                <w:szCs w:val="24"/>
              </w:rPr>
            </w:pPr>
            <w:r>
              <w:rPr>
                <w:rFonts w:hint="eastAsia" w:ascii="仿宋_GB2312" w:hAnsi="仿宋" w:eastAsia="仿宋_GB2312"/>
                <w:color w:val="000000"/>
                <w:sz w:val="24"/>
                <w:szCs w:val="24"/>
              </w:rPr>
              <w:t>最终学历</w:t>
            </w:r>
          </w:p>
        </w:tc>
        <w:tc>
          <w:tcPr>
            <w:tcW w:w="1276" w:type="dxa"/>
            <w:vAlign w:val="center"/>
          </w:tcPr>
          <w:p>
            <w:pPr>
              <w:snapToGrid w:val="0"/>
              <w:jc w:val="center"/>
              <w:rPr>
                <w:rFonts w:ascii="仿宋_GB2312" w:hAnsi="仿宋" w:eastAsia="仿宋_GB2312"/>
                <w:sz w:val="24"/>
              </w:rPr>
            </w:pPr>
          </w:p>
        </w:tc>
        <w:tc>
          <w:tcPr>
            <w:tcW w:w="1276" w:type="dxa"/>
            <w:vAlign w:val="center"/>
          </w:tcPr>
          <w:p>
            <w:pPr>
              <w:pStyle w:val="7"/>
              <w:adjustRightInd w:val="0"/>
              <w:snapToGrid w:val="0"/>
              <w:ind w:left="-258" w:leftChars="-132" w:hanging="19"/>
              <w:jc w:val="center"/>
              <w:rPr>
                <w:rFonts w:ascii="仿宋_GB2312" w:hAnsi="仿宋" w:eastAsia="仿宋_GB2312"/>
                <w:color w:val="000000"/>
                <w:sz w:val="24"/>
                <w:szCs w:val="24"/>
              </w:rPr>
            </w:pPr>
            <w:r>
              <w:rPr>
                <w:rFonts w:hint="eastAsia" w:ascii="仿宋_GB2312" w:hAnsi="仿宋" w:eastAsia="仿宋_GB2312"/>
                <w:color w:val="000000"/>
                <w:sz w:val="24"/>
                <w:szCs w:val="24"/>
              </w:rPr>
              <w:t xml:space="preserve"> 研究专长</w:t>
            </w:r>
          </w:p>
        </w:tc>
        <w:tc>
          <w:tcPr>
            <w:tcW w:w="3411" w:type="dxa"/>
            <w:gridSpan w:val="3"/>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341" w:type="dxa"/>
            <w:vMerge w:val="restart"/>
            <w:vAlign w:val="center"/>
          </w:tcPr>
          <w:p>
            <w:pPr>
              <w:snapToGrid w:val="0"/>
              <w:rPr>
                <w:rFonts w:ascii="仿宋_GB2312" w:hAnsi="仿宋" w:eastAsia="仿宋_GB2312"/>
                <w:sz w:val="24"/>
              </w:rPr>
            </w:pPr>
            <w:r>
              <w:rPr>
                <w:rFonts w:hint="eastAsia" w:ascii="仿宋_GB2312" w:hAnsi="仿宋" w:eastAsia="仿宋_GB2312"/>
                <w:sz w:val="24"/>
              </w:rPr>
              <w:t>其他成员</w:t>
            </w:r>
          </w:p>
        </w:tc>
        <w:tc>
          <w:tcPr>
            <w:tcW w:w="1243" w:type="dxa"/>
            <w:vAlign w:val="center"/>
          </w:tcPr>
          <w:p>
            <w:pPr>
              <w:snapToGrid w:val="0"/>
              <w:jc w:val="center"/>
              <w:rPr>
                <w:rFonts w:ascii="仿宋_GB2312" w:hAnsi="仿宋" w:eastAsia="仿宋_GB2312"/>
                <w:sz w:val="24"/>
              </w:rPr>
            </w:pPr>
            <w:r>
              <w:rPr>
                <w:rFonts w:hint="eastAsia" w:ascii="仿宋_GB2312" w:hAnsi="仿宋" w:eastAsia="仿宋_GB2312"/>
                <w:sz w:val="24"/>
              </w:rPr>
              <w:t>姓名</w:t>
            </w:r>
          </w:p>
        </w:tc>
        <w:tc>
          <w:tcPr>
            <w:tcW w:w="1276" w:type="dxa"/>
            <w:vAlign w:val="center"/>
          </w:tcPr>
          <w:p>
            <w:pPr>
              <w:snapToGrid w:val="0"/>
              <w:jc w:val="center"/>
              <w:rPr>
                <w:rFonts w:ascii="仿宋_GB2312" w:hAnsi="仿宋" w:eastAsia="仿宋_GB2312"/>
                <w:sz w:val="24"/>
              </w:rPr>
            </w:pPr>
            <w:r>
              <w:rPr>
                <w:rFonts w:hint="eastAsia" w:ascii="仿宋_GB2312" w:hAnsi="仿宋" w:eastAsia="仿宋_GB2312"/>
                <w:sz w:val="24"/>
              </w:rPr>
              <w:t>出生年月</w:t>
            </w:r>
          </w:p>
        </w:tc>
        <w:tc>
          <w:tcPr>
            <w:tcW w:w="1276" w:type="dxa"/>
            <w:vAlign w:val="center"/>
          </w:tcPr>
          <w:p>
            <w:pPr>
              <w:snapToGrid w:val="0"/>
              <w:jc w:val="center"/>
              <w:rPr>
                <w:rFonts w:ascii="仿宋_GB2312" w:hAnsi="仿宋" w:eastAsia="仿宋_GB2312"/>
                <w:sz w:val="24"/>
              </w:rPr>
            </w:pPr>
            <w:r>
              <w:rPr>
                <w:rFonts w:hint="eastAsia" w:ascii="仿宋_GB2312" w:hAnsi="仿宋" w:eastAsia="仿宋_GB2312"/>
                <w:sz w:val="24"/>
              </w:rPr>
              <w:t>职务职称</w:t>
            </w:r>
          </w:p>
        </w:tc>
        <w:tc>
          <w:tcPr>
            <w:tcW w:w="1275" w:type="dxa"/>
            <w:vAlign w:val="center"/>
          </w:tcPr>
          <w:p>
            <w:pPr>
              <w:snapToGrid w:val="0"/>
              <w:jc w:val="center"/>
              <w:rPr>
                <w:rFonts w:ascii="仿宋_GB2312" w:hAnsi="仿宋" w:eastAsia="仿宋_GB2312"/>
                <w:sz w:val="24"/>
              </w:rPr>
            </w:pPr>
            <w:r>
              <w:rPr>
                <w:rFonts w:hint="eastAsia" w:ascii="仿宋_GB2312" w:hAnsi="仿宋" w:eastAsia="仿宋_GB2312"/>
                <w:sz w:val="24"/>
              </w:rPr>
              <w:t>所在部门</w:t>
            </w:r>
          </w:p>
        </w:tc>
        <w:tc>
          <w:tcPr>
            <w:tcW w:w="1276" w:type="dxa"/>
            <w:vAlign w:val="center"/>
          </w:tcPr>
          <w:p>
            <w:pPr>
              <w:snapToGrid w:val="0"/>
              <w:jc w:val="center"/>
              <w:rPr>
                <w:rFonts w:ascii="仿宋_GB2312" w:hAnsi="仿宋" w:eastAsia="仿宋_GB2312"/>
                <w:sz w:val="24"/>
              </w:rPr>
            </w:pPr>
            <w:r>
              <w:rPr>
                <w:rFonts w:hint="eastAsia" w:ascii="仿宋_GB2312" w:hAnsi="仿宋" w:eastAsia="仿宋_GB2312"/>
                <w:sz w:val="24"/>
              </w:rPr>
              <w:t>工作领域</w:t>
            </w:r>
          </w:p>
        </w:tc>
        <w:tc>
          <w:tcPr>
            <w:tcW w:w="860" w:type="dxa"/>
            <w:vAlign w:val="center"/>
          </w:tcPr>
          <w:p>
            <w:pPr>
              <w:snapToGrid w:val="0"/>
              <w:jc w:val="center"/>
              <w:rPr>
                <w:rFonts w:ascii="仿宋_GB2312" w:hAnsi="仿宋" w:eastAsia="仿宋_GB2312"/>
                <w:sz w:val="24"/>
              </w:rPr>
            </w:pPr>
            <w:r>
              <w:rPr>
                <w:rFonts w:hint="eastAsia" w:ascii="仿宋_GB2312" w:hAnsi="仿宋" w:eastAsia="仿宋_GB2312"/>
                <w:sz w:val="24"/>
              </w:rPr>
              <w:t>承担内容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860"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860"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860"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860"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860"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860"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860" w:type="dxa"/>
            <w:vAlign w:val="center"/>
          </w:tcPr>
          <w:p>
            <w:pPr>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341" w:type="dxa"/>
            <w:vMerge w:val="continue"/>
            <w:vAlign w:val="center"/>
          </w:tcPr>
          <w:p>
            <w:pPr>
              <w:snapToGrid w:val="0"/>
              <w:jc w:val="center"/>
              <w:rPr>
                <w:rFonts w:ascii="仿宋_GB2312" w:hAnsi="仿宋" w:eastAsia="仿宋_GB2312"/>
                <w:sz w:val="24"/>
              </w:rPr>
            </w:pPr>
          </w:p>
        </w:tc>
        <w:tc>
          <w:tcPr>
            <w:tcW w:w="1243"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1275" w:type="dxa"/>
            <w:vAlign w:val="center"/>
          </w:tcPr>
          <w:p>
            <w:pPr>
              <w:snapToGrid w:val="0"/>
              <w:jc w:val="center"/>
              <w:rPr>
                <w:rFonts w:ascii="仿宋_GB2312" w:hAnsi="仿宋" w:eastAsia="仿宋_GB2312"/>
                <w:sz w:val="24"/>
              </w:rPr>
            </w:pPr>
          </w:p>
        </w:tc>
        <w:tc>
          <w:tcPr>
            <w:tcW w:w="1276" w:type="dxa"/>
            <w:vAlign w:val="center"/>
          </w:tcPr>
          <w:p>
            <w:pPr>
              <w:snapToGrid w:val="0"/>
              <w:jc w:val="center"/>
              <w:rPr>
                <w:rFonts w:ascii="仿宋_GB2312" w:hAnsi="仿宋" w:eastAsia="仿宋_GB2312"/>
                <w:sz w:val="24"/>
              </w:rPr>
            </w:pPr>
          </w:p>
        </w:tc>
        <w:tc>
          <w:tcPr>
            <w:tcW w:w="860" w:type="dxa"/>
            <w:vAlign w:val="center"/>
          </w:tcPr>
          <w:p>
            <w:pPr>
              <w:snapToGrid w:val="0"/>
              <w:jc w:val="center"/>
              <w:rPr>
                <w:rFonts w:ascii="仿宋_GB2312" w:hAnsi="仿宋" w:eastAsia="仿宋_GB2312"/>
                <w:sz w:val="24"/>
              </w:rPr>
            </w:pPr>
          </w:p>
        </w:tc>
      </w:tr>
    </w:tbl>
    <w:p>
      <w:pPr>
        <w:spacing w:line="360" w:lineRule="auto"/>
        <w:rPr>
          <w:rFonts w:ascii="仿宋_GB2312" w:hAnsi="仿宋" w:eastAsia="仿宋_GB2312"/>
          <w:sz w:val="28"/>
        </w:rPr>
      </w:pPr>
    </w:p>
    <w:p>
      <w:pPr>
        <w:spacing w:line="360" w:lineRule="auto"/>
        <w:rPr>
          <w:rFonts w:ascii="仿宋_GB2312" w:hAnsi="仿宋" w:eastAsia="仿宋_GB2312"/>
          <w:sz w:val="28"/>
        </w:rPr>
      </w:pPr>
      <w:r>
        <w:rPr>
          <w:rFonts w:hint="eastAsia" w:ascii="仿宋_GB2312" w:hAnsi="仿宋" w:eastAsia="仿宋_GB2312"/>
          <w:sz w:val="28"/>
        </w:rPr>
        <w:t>二、项目内容</w:t>
      </w:r>
    </w:p>
    <w:tbl>
      <w:tblPr>
        <w:tblStyle w:val="11"/>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47"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专题课建设意义、内容与特色：</w:t>
            </w: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47"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专题课教学设计（内容包括</w:t>
            </w:r>
            <w:r>
              <w:rPr>
                <w:rFonts w:ascii="仿宋_GB2312" w:hAnsi="仿宋" w:eastAsia="仿宋_GB2312"/>
                <w:sz w:val="24"/>
              </w:rPr>
              <w:t>教学目的、</w:t>
            </w:r>
            <w:r>
              <w:rPr>
                <w:rFonts w:hint="eastAsia" w:ascii="仿宋_GB2312" w:hAnsi="仿宋" w:eastAsia="仿宋_GB2312"/>
                <w:sz w:val="24"/>
              </w:rPr>
              <w:t>方法</w:t>
            </w:r>
            <w:r>
              <w:rPr>
                <w:rFonts w:ascii="仿宋_GB2312" w:hAnsi="仿宋" w:eastAsia="仿宋_GB2312"/>
                <w:sz w:val="24"/>
              </w:rPr>
              <w:t>、团队、资源</w:t>
            </w:r>
            <w:r>
              <w:rPr>
                <w:rFonts w:hint="eastAsia" w:ascii="仿宋_GB2312" w:hAnsi="仿宋" w:eastAsia="仿宋_GB2312"/>
                <w:sz w:val="24"/>
              </w:rPr>
              <w:t>、</w:t>
            </w:r>
            <w:r>
              <w:rPr>
                <w:rFonts w:ascii="仿宋_GB2312" w:hAnsi="仿宋" w:eastAsia="仿宋_GB2312"/>
                <w:sz w:val="24"/>
              </w:rPr>
              <w:t>重点及</w:t>
            </w:r>
            <w:r>
              <w:rPr>
                <w:rFonts w:hint="eastAsia" w:ascii="仿宋_GB2312" w:hAnsi="仿宋" w:eastAsia="仿宋_GB2312"/>
                <w:sz w:val="24"/>
              </w:rPr>
              <w:t>难点</w:t>
            </w:r>
            <w:r>
              <w:rPr>
                <w:rFonts w:ascii="仿宋_GB2312" w:hAnsi="仿宋" w:eastAsia="仿宋_GB2312"/>
                <w:sz w:val="24"/>
              </w:rPr>
              <w:t>）</w:t>
            </w:r>
            <w:r>
              <w:rPr>
                <w:rFonts w:hint="eastAsia" w:ascii="仿宋_GB2312" w:hAnsi="仿宋" w:eastAsia="仿宋_GB2312"/>
                <w:sz w:val="24"/>
              </w:rPr>
              <w:t>：</w:t>
            </w: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8647"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预期达到教学目标和教学成果：</w:t>
            </w: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4" w:hRule="atLeast"/>
        </w:trPr>
        <w:tc>
          <w:tcPr>
            <w:tcW w:w="8647"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仿宋_GB2312" w:hAnsi="仿宋" w:eastAsia="仿宋_GB2312"/>
                <w:sz w:val="24"/>
              </w:rPr>
            </w:pPr>
            <w:r>
              <w:rPr>
                <w:rFonts w:hint="eastAsia" w:ascii="仿宋_GB2312" w:hAnsi="仿宋" w:eastAsia="仿宋_GB2312"/>
                <w:sz w:val="24"/>
              </w:rPr>
              <w:t>项目经费预算（单位：万元）</w:t>
            </w:r>
          </w:p>
          <w:tbl>
            <w:tblPr>
              <w:tblStyle w:val="11"/>
              <w:tblW w:w="8280"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1260"/>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09" w:type="dxa"/>
                </w:tcPr>
                <w:p>
                  <w:pPr>
                    <w:snapToGrid w:val="0"/>
                    <w:spacing w:line="360" w:lineRule="auto"/>
                    <w:ind w:left="-72"/>
                    <w:jc w:val="center"/>
                    <w:rPr>
                      <w:rFonts w:ascii="仿宋_GB2312" w:hAnsi="仿宋" w:eastAsia="仿宋_GB2312"/>
                      <w:sz w:val="24"/>
                    </w:rPr>
                  </w:pPr>
                  <w:r>
                    <w:rPr>
                      <w:rFonts w:hint="eastAsia" w:ascii="仿宋_GB2312" w:hAnsi="仿宋" w:eastAsia="仿宋_GB2312"/>
                      <w:sz w:val="24"/>
                    </w:rPr>
                    <w:t>序号</w:t>
                  </w:r>
                </w:p>
              </w:tc>
              <w:tc>
                <w:tcPr>
                  <w:tcW w:w="1271"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名称</w:t>
                  </w:r>
                </w:p>
              </w:tc>
              <w:tc>
                <w:tcPr>
                  <w:tcW w:w="1260" w:type="dxa"/>
                </w:tcPr>
                <w:p>
                  <w:pPr>
                    <w:snapToGrid w:val="0"/>
                    <w:spacing w:line="360" w:lineRule="auto"/>
                    <w:ind w:left="-76" w:leftChars="-36" w:firstLine="240" w:firstLineChars="100"/>
                    <w:jc w:val="center"/>
                    <w:rPr>
                      <w:rFonts w:ascii="仿宋_GB2312" w:hAnsi="仿宋" w:eastAsia="仿宋_GB2312"/>
                      <w:sz w:val="24"/>
                    </w:rPr>
                  </w:pPr>
                  <w:r>
                    <w:rPr>
                      <w:rFonts w:hint="eastAsia" w:ascii="仿宋_GB2312" w:hAnsi="仿宋" w:eastAsia="仿宋_GB2312"/>
                      <w:sz w:val="24"/>
                    </w:rPr>
                    <w:t>数量</w:t>
                  </w:r>
                </w:p>
              </w:tc>
              <w:tc>
                <w:tcPr>
                  <w:tcW w:w="1260" w:type="dxa"/>
                </w:tcPr>
                <w:p>
                  <w:pPr>
                    <w:snapToGrid w:val="0"/>
                    <w:spacing w:line="360" w:lineRule="auto"/>
                    <w:ind w:left="-72"/>
                    <w:jc w:val="center"/>
                    <w:rPr>
                      <w:rFonts w:ascii="仿宋_GB2312" w:hAnsi="仿宋" w:eastAsia="仿宋_GB2312"/>
                      <w:sz w:val="24"/>
                    </w:rPr>
                  </w:pPr>
                  <w:r>
                    <w:rPr>
                      <w:rFonts w:hint="eastAsia" w:ascii="仿宋_GB2312" w:hAnsi="仿宋" w:eastAsia="仿宋_GB2312"/>
                      <w:sz w:val="24"/>
                    </w:rPr>
                    <w:t>单价</w:t>
                  </w:r>
                </w:p>
              </w:tc>
              <w:tc>
                <w:tcPr>
                  <w:tcW w:w="1440"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小计</w:t>
                  </w:r>
                </w:p>
              </w:tc>
              <w:tc>
                <w:tcPr>
                  <w:tcW w:w="2340"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支出依据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09" w:type="dxa"/>
                </w:tcPr>
                <w:p>
                  <w:pPr>
                    <w:snapToGrid w:val="0"/>
                    <w:spacing w:line="360" w:lineRule="auto"/>
                    <w:ind w:left="-72"/>
                    <w:jc w:val="center"/>
                    <w:rPr>
                      <w:rFonts w:ascii="仿宋_GB2312" w:hAnsi="仿宋" w:eastAsia="仿宋_GB2312"/>
                      <w:sz w:val="24"/>
                    </w:rPr>
                  </w:pPr>
                  <w:r>
                    <w:rPr>
                      <w:rFonts w:hint="eastAsia" w:ascii="仿宋_GB2312" w:hAnsi="仿宋" w:eastAsia="仿宋_GB2312"/>
                      <w:sz w:val="24"/>
                    </w:rPr>
                    <w:t>1</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709" w:type="dxa"/>
                </w:tcPr>
                <w:p>
                  <w:pPr>
                    <w:snapToGrid w:val="0"/>
                    <w:spacing w:line="360" w:lineRule="auto"/>
                    <w:ind w:left="-72"/>
                    <w:jc w:val="center"/>
                    <w:rPr>
                      <w:rFonts w:ascii="仿宋_GB2312" w:hAnsi="仿宋" w:eastAsia="仿宋_GB2312"/>
                      <w:sz w:val="24"/>
                    </w:rPr>
                  </w:pPr>
                  <w:r>
                    <w:rPr>
                      <w:rFonts w:hint="eastAsia" w:ascii="仿宋_GB2312" w:hAnsi="仿宋" w:eastAsia="仿宋_GB2312"/>
                      <w:sz w:val="24"/>
                    </w:rPr>
                    <w:t>2</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709" w:type="dxa"/>
                </w:tcPr>
                <w:p>
                  <w:pPr>
                    <w:snapToGrid w:val="0"/>
                    <w:spacing w:line="360" w:lineRule="auto"/>
                    <w:ind w:left="-72"/>
                    <w:jc w:val="center"/>
                    <w:rPr>
                      <w:rFonts w:ascii="仿宋_GB2312" w:hAnsi="仿宋" w:eastAsia="仿宋_GB2312"/>
                      <w:sz w:val="24"/>
                    </w:rPr>
                  </w:pPr>
                  <w:r>
                    <w:rPr>
                      <w:rFonts w:hint="eastAsia" w:ascii="仿宋_GB2312" w:hAnsi="仿宋" w:eastAsia="仿宋_GB2312"/>
                      <w:sz w:val="24"/>
                    </w:rPr>
                    <w:t>3</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4</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5</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6</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7</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8</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9</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10</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11</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12</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13</w:t>
                  </w:r>
                </w:p>
              </w:tc>
              <w:tc>
                <w:tcPr>
                  <w:tcW w:w="1271"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260" w:type="dxa"/>
                </w:tcPr>
                <w:p>
                  <w:pPr>
                    <w:snapToGrid w:val="0"/>
                    <w:spacing w:line="360" w:lineRule="auto"/>
                    <w:jc w:val="center"/>
                    <w:rPr>
                      <w:rFonts w:ascii="仿宋_GB2312" w:hAnsi="仿宋" w:eastAsia="仿宋_GB2312"/>
                      <w:sz w:val="24"/>
                    </w:rPr>
                  </w:pPr>
                </w:p>
              </w:tc>
              <w:tc>
                <w:tcPr>
                  <w:tcW w:w="1440" w:type="dxa"/>
                </w:tcPr>
                <w:p>
                  <w:pPr>
                    <w:snapToGrid w:val="0"/>
                    <w:spacing w:line="360" w:lineRule="auto"/>
                    <w:jc w:val="center"/>
                    <w:rPr>
                      <w:rFonts w:ascii="仿宋_GB2312" w:hAnsi="仿宋" w:eastAsia="仿宋_GB2312"/>
                      <w:sz w:val="24"/>
                    </w:rPr>
                  </w:pPr>
                </w:p>
              </w:tc>
              <w:tc>
                <w:tcPr>
                  <w:tcW w:w="2340" w:type="dxa"/>
                </w:tcPr>
                <w:p>
                  <w:pPr>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500" w:type="dxa"/>
                  <w:gridSpan w:val="4"/>
                </w:tcPr>
                <w:p>
                  <w:pPr>
                    <w:snapToGrid w:val="0"/>
                    <w:spacing w:line="360" w:lineRule="auto"/>
                    <w:ind w:firstLine="1680" w:firstLineChars="700"/>
                    <w:rPr>
                      <w:rFonts w:ascii="仿宋_GB2312" w:hAnsi="仿宋" w:eastAsia="仿宋_GB2312"/>
                      <w:sz w:val="24"/>
                    </w:rPr>
                  </w:pPr>
                  <w:r>
                    <w:rPr>
                      <w:rFonts w:hint="eastAsia" w:ascii="仿宋_GB2312" w:hAnsi="仿宋" w:eastAsia="仿宋_GB2312"/>
                      <w:sz w:val="24"/>
                    </w:rPr>
                    <w:t>合计金额</w:t>
                  </w:r>
                </w:p>
              </w:tc>
              <w:tc>
                <w:tcPr>
                  <w:tcW w:w="3780" w:type="dxa"/>
                  <w:gridSpan w:val="2"/>
                </w:tcPr>
                <w:p>
                  <w:pPr>
                    <w:snapToGrid w:val="0"/>
                    <w:spacing w:line="360" w:lineRule="auto"/>
                    <w:ind w:firstLine="1440" w:firstLineChars="600"/>
                    <w:rPr>
                      <w:rFonts w:ascii="仿宋_GB2312" w:hAnsi="仿宋" w:eastAsia="仿宋_GB2312"/>
                      <w:sz w:val="24"/>
                    </w:rPr>
                  </w:pPr>
                  <w:r>
                    <w:rPr>
                      <w:rFonts w:hint="eastAsia" w:ascii="仿宋_GB2312" w:hAnsi="仿宋" w:eastAsia="仿宋_GB2312"/>
                      <w:sz w:val="24"/>
                    </w:rPr>
                    <w:t>万元</w:t>
                  </w:r>
                </w:p>
              </w:tc>
            </w:tr>
          </w:tbl>
          <w:p>
            <w:pPr>
              <w:snapToGrid w:val="0"/>
              <w:spacing w:line="360" w:lineRule="auto"/>
              <w:rPr>
                <w:rFonts w:ascii="仿宋_GB2312" w:hAnsi="仿宋" w:eastAsia="仿宋_GB2312"/>
                <w:sz w:val="24"/>
              </w:rPr>
            </w:pPr>
            <w:r>
              <w:rPr>
                <w:rFonts w:hint="eastAsia" w:ascii="仿宋_GB2312" w:hAnsi="仿宋" w:eastAsia="仿宋_GB2312"/>
                <w:sz w:val="24"/>
              </w:rPr>
              <w:t>说明：1.经费预算根据申报人所在单位财务制度进行设定；不得列支招待费。</w:t>
            </w:r>
          </w:p>
          <w:p>
            <w:pPr>
              <w:snapToGrid w:val="0"/>
              <w:spacing w:line="360" w:lineRule="auto"/>
              <w:rPr>
                <w:rFonts w:ascii="仿宋_GB2312" w:hAnsi="仿宋" w:eastAsia="仿宋_GB2312"/>
                <w:sz w:val="24"/>
              </w:rPr>
            </w:pPr>
            <w:r>
              <w:rPr>
                <w:rFonts w:hint="eastAsia" w:ascii="仿宋_GB2312" w:hAnsi="仿宋" w:eastAsia="仿宋_GB2312"/>
                <w:sz w:val="24"/>
              </w:rPr>
              <w:t xml:space="preserve">      2.项目经费主要使用于项目本身的差旅、交通、调研、打印、办公用品、咨询费、评审、劳务费等。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4" w:hRule="atLeast"/>
        </w:trPr>
        <w:tc>
          <w:tcPr>
            <w:tcW w:w="8647"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仿宋_GB2312" w:hAnsi="仿宋" w:eastAsia="仿宋_GB2312"/>
                <w:bCs/>
                <w:color w:val="000000"/>
                <w:sz w:val="24"/>
              </w:rPr>
            </w:pPr>
            <w:r>
              <w:rPr>
                <w:rFonts w:hint="eastAsia" w:ascii="仿宋_GB2312" w:hAnsi="仿宋" w:eastAsia="仿宋_GB2312"/>
                <w:bCs/>
                <w:color w:val="000000"/>
                <w:sz w:val="24"/>
              </w:rPr>
              <w:t>申报人承诺：</w:t>
            </w:r>
          </w:p>
          <w:p>
            <w:pPr>
              <w:snapToGrid w:val="0"/>
              <w:spacing w:line="360" w:lineRule="auto"/>
              <w:rPr>
                <w:rFonts w:ascii="仿宋_GB2312" w:hAnsi="仿宋" w:eastAsia="仿宋_GB2312"/>
                <w:bCs/>
                <w:color w:val="000000"/>
                <w:sz w:val="24"/>
              </w:rPr>
            </w:pPr>
          </w:p>
          <w:p>
            <w:pPr>
              <w:snapToGrid w:val="0"/>
              <w:spacing w:line="360" w:lineRule="auto"/>
              <w:ind w:firstLine="2880" w:firstLineChars="1200"/>
              <w:rPr>
                <w:rFonts w:ascii="仿宋_GB2312" w:hAnsi="仿宋" w:eastAsia="仿宋_GB2312"/>
                <w:bCs/>
                <w:color w:val="000000"/>
                <w:sz w:val="24"/>
              </w:rPr>
            </w:pPr>
          </w:p>
          <w:p>
            <w:pPr>
              <w:snapToGrid w:val="0"/>
              <w:spacing w:line="360" w:lineRule="auto"/>
              <w:ind w:firstLine="2880" w:firstLineChars="1200"/>
              <w:rPr>
                <w:rFonts w:ascii="仿宋_GB2312" w:hAnsi="仿宋" w:eastAsia="仿宋_GB2312"/>
                <w:bCs/>
                <w:color w:val="000000"/>
                <w:sz w:val="24"/>
              </w:rPr>
            </w:pPr>
          </w:p>
          <w:p>
            <w:pPr>
              <w:snapToGrid w:val="0"/>
              <w:spacing w:line="360" w:lineRule="auto"/>
              <w:ind w:firstLine="2880" w:firstLineChars="1200"/>
              <w:rPr>
                <w:rFonts w:ascii="仿宋_GB2312" w:hAnsi="仿宋" w:eastAsia="仿宋_GB2312"/>
                <w:bCs/>
                <w:color w:val="000000"/>
                <w:sz w:val="24"/>
              </w:rPr>
            </w:pPr>
            <w:r>
              <w:rPr>
                <w:rFonts w:hint="eastAsia" w:ascii="仿宋_GB2312" w:hAnsi="仿宋" w:eastAsia="仿宋_GB2312"/>
                <w:bCs/>
                <w:color w:val="000000"/>
                <w:sz w:val="24"/>
              </w:rPr>
              <w:t>保证按要求完成项目。</w:t>
            </w:r>
          </w:p>
          <w:p>
            <w:pPr>
              <w:snapToGrid w:val="0"/>
              <w:spacing w:line="360" w:lineRule="auto"/>
              <w:ind w:firstLine="2880" w:firstLineChars="1200"/>
              <w:rPr>
                <w:rFonts w:ascii="仿宋_GB2312" w:hAnsi="仿宋" w:eastAsia="仿宋_GB2312"/>
                <w:bCs/>
                <w:color w:val="000000"/>
                <w:sz w:val="24"/>
              </w:rPr>
            </w:pPr>
          </w:p>
          <w:p>
            <w:pPr>
              <w:snapToGrid w:val="0"/>
              <w:spacing w:line="360" w:lineRule="auto"/>
              <w:rPr>
                <w:rFonts w:ascii="仿宋_GB2312" w:hAnsi="仿宋" w:eastAsia="仿宋_GB2312"/>
                <w:bCs/>
                <w:color w:val="000000"/>
                <w:sz w:val="24"/>
              </w:rPr>
            </w:pPr>
          </w:p>
          <w:p>
            <w:pPr>
              <w:spacing w:line="360" w:lineRule="auto"/>
              <w:ind w:left="6193" w:leftChars="2035" w:hanging="1920" w:hangingChars="800"/>
              <w:rPr>
                <w:rFonts w:ascii="仿宋_GB2312" w:hAnsi="仿宋" w:eastAsia="仿宋_GB2312"/>
                <w:bCs/>
                <w:color w:val="000000"/>
                <w:sz w:val="24"/>
              </w:rPr>
            </w:pPr>
            <w:r>
              <w:rPr>
                <w:rFonts w:hint="eastAsia" w:ascii="仿宋_GB2312" w:hAnsi="仿宋" w:eastAsia="仿宋_GB2312"/>
                <w:bCs/>
                <w:color w:val="000000"/>
                <w:sz w:val="24"/>
              </w:rPr>
              <w:t xml:space="preserve">    申报人签字（盖章）：</w:t>
            </w:r>
          </w:p>
          <w:p>
            <w:pPr>
              <w:spacing w:line="360" w:lineRule="auto"/>
              <w:ind w:firstLine="6720" w:firstLineChars="2800"/>
              <w:rPr>
                <w:rFonts w:ascii="仿宋_GB2312" w:hAnsi="仿宋" w:eastAsia="仿宋_GB2312"/>
                <w:bCs/>
                <w:color w:val="000000"/>
                <w:sz w:val="24"/>
              </w:rPr>
            </w:pPr>
          </w:p>
          <w:p>
            <w:pPr>
              <w:spacing w:line="360" w:lineRule="auto"/>
              <w:ind w:firstLine="6720" w:firstLineChars="2800"/>
              <w:rPr>
                <w:rFonts w:ascii="仿宋_GB2312" w:hAnsi="仿宋" w:eastAsia="仿宋_GB2312"/>
                <w:sz w:val="24"/>
              </w:rPr>
            </w:pPr>
            <w:r>
              <w:rPr>
                <w:rFonts w:hint="eastAsia" w:ascii="仿宋_GB2312" w:hAnsi="仿宋" w:eastAsia="仿宋_GB2312"/>
                <w:bCs/>
                <w:color w:val="000000"/>
                <w:sz w:val="24"/>
              </w:rPr>
              <w:t xml:space="preserve">年  </w:t>
            </w:r>
            <w:r>
              <w:rPr>
                <w:rFonts w:ascii="仿宋_GB2312" w:hAnsi="仿宋" w:eastAsia="仿宋_GB2312"/>
                <w:bCs/>
                <w:color w:val="000000"/>
                <w:sz w:val="24"/>
              </w:rPr>
              <w:t xml:space="preserve"> </w:t>
            </w:r>
            <w:r>
              <w:rPr>
                <w:rFonts w:hint="eastAsia" w:ascii="仿宋_GB2312" w:hAnsi="仿宋" w:eastAsia="仿宋_GB2312"/>
                <w:bCs/>
                <w:color w:val="000000"/>
                <w:sz w:val="24"/>
              </w:rPr>
              <w:t xml:space="preserve">月 </w:t>
            </w:r>
            <w:r>
              <w:rPr>
                <w:rFonts w:ascii="仿宋_GB2312" w:hAnsi="仿宋" w:eastAsia="仿宋_GB2312"/>
                <w:bCs/>
                <w:color w:val="000000"/>
                <w:sz w:val="24"/>
              </w:rPr>
              <w:t xml:space="preserve"> </w:t>
            </w:r>
            <w:r>
              <w:rPr>
                <w:rFonts w:hint="eastAsia" w:ascii="仿宋_GB2312" w:hAnsi="仿宋" w:eastAsia="仿宋_GB2312"/>
                <w:bCs/>
                <w:color w:val="000000"/>
                <w:sz w:val="24"/>
              </w:rPr>
              <w:t xml:space="preserve"> 日</w:t>
            </w:r>
          </w:p>
        </w:tc>
      </w:tr>
    </w:tbl>
    <w:p>
      <w:pPr>
        <w:spacing w:line="360" w:lineRule="auto"/>
        <w:rPr>
          <w:rFonts w:ascii="仿宋_GB2312" w:eastAsia="仿宋_GB2312"/>
          <w:sz w:val="24"/>
        </w:rPr>
        <w:sectPr>
          <w:headerReference r:id="rId3" w:type="default"/>
          <w:footerReference r:id="rId5" w:type="default"/>
          <w:headerReference r:id="rId4" w:type="even"/>
          <w:footerReference r:id="rId6" w:type="even"/>
          <w:pgSz w:w="11907" w:h="16840"/>
          <w:pgMar w:top="1440" w:right="1797" w:bottom="1440" w:left="1797" w:header="720" w:footer="720" w:gutter="0"/>
          <w:cols w:space="720" w:num="1"/>
          <w:docGrid w:linePitch="271" w:charSpace="0"/>
        </w:sectPr>
      </w:pPr>
    </w:p>
    <w:p>
      <w:pPr>
        <w:spacing w:line="360" w:lineRule="auto"/>
        <w:rPr>
          <w:rFonts w:ascii="仿宋_GB2312" w:hAnsi="仿宋" w:eastAsia="仿宋_GB2312"/>
          <w:sz w:val="28"/>
          <w:szCs w:val="28"/>
        </w:rPr>
      </w:pPr>
      <w:r>
        <w:rPr>
          <w:rFonts w:hint="eastAsia" w:ascii="仿宋_GB2312" w:hAnsi="仿宋" w:eastAsia="仿宋_GB2312"/>
          <w:sz w:val="28"/>
        </w:rPr>
        <w:t>三、项目审核意见</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874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ascii="仿宋_GB2312" w:hAnsi="仿宋" w:eastAsia="仿宋_GB2312"/>
                <w:sz w:val="24"/>
              </w:rPr>
              <w:t>专家组评审意见：</w:t>
            </w:r>
          </w:p>
          <w:p>
            <w:pPr>
              <w:spacing w:line="360" w:lineRule="auto"/>
              <w:ind w:right="210"/>
              <w:jc w:val="right"/>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签字（盖章）：</w:t>
            </w:r>
          </w:p>
          <w:p>
            <w:pPr>
              <w:spacing w:line="360" w:lineRule="auto"/>
              <w:ind w:right="210" w:firstLine="6600" w:firstLineChars="2750"/>
              <w:rPr>
                <w:rFonts w:ascii="仿宋_GB2312" w:hAnsi="仿宋" w:eastAsia="仿宋_GB2312"/>
                <w:sz w:val="24"/>
              </w:rPr>
            </w:pPr>
            <w:r>
              <w:rPr>
                <w:rFonts w:hint="eastAsia" w:ascii="仿宋_GB2312" w:hAnsi="仿宋"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874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中国-上海合作组织国际司法交流合作培训基地管委会秘书处培训部意见：</w:t>
            </w:r>
          </w:p>
          <w:p>
            <w:pPr>
              <w:spacing w:line="360" w:lineRule="auto"/>
              <w:ind w:right="210"/>
              <w:jc w:val="right"/>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签字（盖章）：</w:t>
            </w:r>
          </w:p>
          <w:p>
            <w:pPr>
              <w:spacing w:line="360" w:lineRule="auto"/>
              <w:ind w:right="210" w:firstLine="6600" w:firstLineChars="2750"/>
              <w:rPr>
                <w:rFonts w:ascii="仿宋_GB2312" w:hAnsi="仿宋" w:eastAsia="仿宋_GB2312"/>
                <w:sz w:val="24"/>
              </w:rPr>
            </w:pPr>
            <w:r>
              <w:rPr>
                <w:rFonts w:hint="eastAsia" w:ascii="仿宋_GB2312" w:hAnsi="仿宋"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874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 w:eastAsia="仿宋_GB2312"/>
                <w:sz w:val="24"/>
              </w:rPr>
            </w:pPr>
            <w:r>
              <w:rPr>
                <w:rFonts w:hint="eastAsia" w:ascii="仿宋_GB2312" w:hAnsi="仿宋" w:eastAsia="仿宋_GB2312"/>
                <w:sz w:val="24"/>
              </w:rPr>
              <w:t>中国-上海合作组织国际司法交流合作培训基地管委会秘书处意见：</w:t>
            </w:r>
          </w:p>
          <w:p>
            <w:pPr>
              <w:spacing w:line="360" w:lineRule="auto"/>
              <w:ind w:right="210"/>
              <w:jc w:val="right"/>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p>
          <w:p>
            <w:pPr>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签字（盖章）：</w:t>
            </w:r>
          </w:p>
          <w:p>
            <w:pPr>
              <w:spacing w:line="360" w:lineRule="auto"/>
              <w:ind w:right="210" w:firstLine="6600" w:firstLineChars="2750"/>
              <w:rPr>
                <w:rFonts w:ascii="仿宋_GB2312" w:hAnsi="仿宋" w:eastAsia="仿宋_GB2312"/>
                <w:sz w:val="24"/>
              </w:rPr>
            </w:pPr>
            <w:r>
              <w:rPr>
                <w:rFonts w:hint="eastAsia" w:ascii="仿宋_GB2312" w:hAnsi="仿宋" w:eastAsia="仿宋_GB2312"/>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rdia New">
    <w:altName w:val="Microsoft Sans Serif"/>
    <w:panose1 w:val="00000000000000000000"/>
    <w:charset w:val="DE"/>
    <w:family w:val="roman"/>
    <w:pitch w:val="default"/>
    <w:sig w:usb0="00000000" w:usb1="00000000" w:usb2="00000000" w:usb3="00000000" w:csb0="00010000" w:csb1="00000000"/>
  </w:font>
  <w:font w:name="Calibri Light">
    <w:panose1 w:val="020F0302020204030204"/>
    <w:charset w:val="00"/>
    <w:family w:val="auto"/>
    <w:pitch w:val="default"/>
    <w:sig w:usb0="E0002AFF" w:usb1="C000247B" w:usb2="00000009" w:usb3="00000000" w:csb0="200001FF" w:csb1="00000000"/>
  </w:font>
  <w:font w:name="Angsana New">
    <w:altName w:val="Microsoft Sans Serif"/>
    <w:panose1 w:val="00000000000000000000"/>
    <w:charset w:val="DE"/>
    <w:family w:val="roman"/>
    <w:pitch w:val="default"/>
    <w:sig w:usb0="00000000" w:usb1="00000000" w:usb2="00000000" w:usb3="00000000" w:csb0="00010000" w:csb1="00000000"/>
  </w:font>
  <w:font w:name="微软雅黑">
    <w:panose1 w:val="020B0503020204020204"/>
    <w:charset w:val="50"/>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50"/>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黑体">
    <w:panose1 w:val="02010609060101010101"/>
    <w:charset w:val="50"/>
    <w:family w:val="auto"/>
    <w:pitch w:val="default"/>
    <w:sig w:usb0="800002BF" w:usb1="38CF7CFA" w:usb2="00000016" w:usb3="00000000" w:csb0="00040001" w:csb1="00000000"/>
  </w:font>
  <w:font w:name="MS Mincho">
    <w:altName w:val="Yu Gothic"/>
    <w:panose1 w:val="00000000000000000000"/>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Cordia New">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Angsana New">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adjustRightInd w:val="0"/>
      <w:ind w:left="227" w:firstLine="227"/>
      <w:rPr>
        <w:rStyle w:val="10"/>
        <w:sz w:val="28"/>
      </w:rPr>
    </w:pPr>
    <w:r>
      <w:rPr>
        <w:rStyle w:val="10"/>
        <w:sz w:val="28"/>
      </w:rPr>
      <w:t>—</w:t>
    </w:r>
    <w:r>
      <w:rPr>
        <w:sz w:val="28"/>
      </w:rPr>
      <w:fldChar w:fldCharType="begin"/>
    </w:r>
    <w:r>
      <w:rPr>
        <w:rStyle w:val="10"/>
        <w:sz w:val="28"/>
      </w:rPr>
      <w:instrText xml:space="preserve">PAGE  </w:instrText>
    </w:r>
    <w:r>
      <w:rPr>
        <w:sz w:val="28"/>
      </w:rPr>
      <w:fldChar w:fldCharType="separate"/>
    </w:r>
    <w:r>
      <w:rPr>
        <w:rStyle w:val="10"/>
        <w:sz w:val="28"/>
      </w:rPr>
      <w:t>4</w:t>
    </w:r>
    <w:r>
      <w:rPr>
        <w:sz w:val="28"/>
      </w:rPr>
      <w:fldChar w:fldCharType="end"/>
    </w:r>
    <w:r>
      <w:rPr>
        <w:rStyle w:val="10"/>
        <w:sz w:val="28"/>
      </w:rPr>
      <w:t>—</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5107C"/>
    <w:rsid w:val="2FF510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widowControl/>
      <w:jc w:val="left"/>
      <w:outlineLvl w:val="2"/>
    </w:pPr>
    <w:rPr>
      <w:rFonts w:ascii="宋体" w:hAnsi="宋体" w:cs="宋体"/>
      <w:kern w:val="0"/>
      <w:sz w:val="24"/>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uiPriority w:val="0"/>
    <w:pPr>
      <w:spacing w:line="360" w:lineRule="auto"/>
      <w:ind w:firstLine="546"/>
    </w:pPr>
    <w:rPr>
      <w:rFonts w:ascii="宋体"/>
      <w:sz w:val="24"/>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uiPriority w:val="0"/>
    <w:pPr>
      <w:spacing w:after="120"/>
      <w:ind w:left="420" w:leftChars="200"/>
    </w:pPr>
    <w:rPr>
      <w:sz w:val="16"/>
      <w:szCs w:val="16"/>
    </w:rPr>
  </w:style>
  <w:style w:type="paragraph" w:styleId="8">
    <w:name w:val="Normal (Web)"/>
    <w:basedOn w:val="1"/>
    <w:uiPriority w:val="0"/>
    <w:pPr>
      <w:widowControl/>
      <w:jc w:val="left"/>
    </w:pPr>
    <w:rPr>
      <w:rFonts w:ascii="微软雅黑" w:hAnsi="微软雅黑" w:eastAsia="微软雅黑" w:cs="宋体"/>
      <w:kern w:val="0"/>
      <w:sz w:val="24"/>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2017-09-14T06:11:00Z</dcterms:created>
  <dc:creator>Administrator</dc:creator>
  <cp:lastModifiedBy>Administrator</cp:lastModifiedBy>
  <dcterms:modified xsi:type="dcterms:W3CDTF">2017-09-14T06:12:37Z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