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1628"/>
        </w:tabs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黑体" w:hAnsi="Times New Roman" w:eastAsia="黑体" w:cs="仿宋_GB2312"/>
          <w:sz w:val="32"/>
          <w:szCs w:val="32"/>
          <w:lang w:eastAsia="zh-CN" w:bidi="ar"/>
        </w:rPr>
      </w:pPr>
      <w:r>
        <w:rPr>
          <w:rFonts w:hint="eastAsia" w:ascii="黑体" w:hAnsi="Times New Roman" w:eastAsia="黑体" w:cs="仿宋_GB2312"/>
          <w:sz w:val="32"/>
          <w:szCs w:val="32"/>
          <w:lang w:bidi="ar"/>
        </w:rPr>
        <w:t>附件</w:t>
      </w:r>
      <w:r>
        <w:rPr>
          <w:rFonts w:hint="eastAsia" w:ascii="黑体" w:eastAsia="黑体" w:cs="仿宋_GB2312"/>
          <w:sz w:val="32"/>
          <w:szCs w:val="32"/>
          <w:lang w:val="en-US" w:eastAsia="zh-CN" w:bidi="ar"/>
        </w:rPr>
        <w:t>6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1628"/>
        </w:tabs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黑体" w:hAnsi="Times New Roman" w:eastAsia="黑体" w:cs="仿宋_GB2312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38"/>
          <w:szCs w:val="38"/>
        </w:rPr>
      </w:pPr>
      <w:r>
        <w:rPr>
          <w:rFonts w:hint="eastAsia" w:ascii="方正小标宋简体" w:hAnsi="Times New Roman" w:eastAsia="方正小标宋简体" w:cs="Times New Roman"/>
          <w:sz w:val="38"/>
          <w:szCs w:val="38"/>
        </w:rPr>
        <w:t>“笔墨中国”汉字书写大赛上海赛区比赛方案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bidi="ar"/>
        </w:rPr>
        <w:t>根据</w:t>
      </w:r>
      <w:r>
        <w:rPr>
          <w:rFonts w:hint="eastAsia" w:ascii="仿宋_GB2312" w:hAnsi="仿宋_GB2312" w:eastAsia="仿宋_GB2312" w:cs="仿宋_GB2312"/>
          <w:sz w:val="30"/>
          <w:szCs w:val="30"/>
        </w:rPr>
        <w:t>《教育部办公厅关于举办第六届中华经典诵写讲大赛的通知》（教语用厅函〔2024〕2号）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bidi="ar"/>
        </w:rPr>
        <w:t>精神</w:t>
      </w:r>
      <w:r>
        <w:rPr>
          <w:rFonts w:hint="eastAsia" w:ascii="仿宋_GB2312" w:hAnsi="仿宋_GB2312" w:eastAsia="仿宋_GB2312" w:cs="仿宋_GB2312"/>
          <w:sz w:val="30"/>
          <w:szCs w:val="30"/>
          <w:lang w:bidi="ar"/>
        </w:rPr>
        <w:t>，特委托上海教育报刊总社承办“笔墨中国”汉字书写大赛上海赛区比赛，并制定方案如下。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黑体" w:hAnsi="宋体" w:eastAsia="黑体" w:cs="黑体"/>
          <w:bCs/>
          <w:sz w:val="30"/>
          <w:szCs w:val="30"/>
        </w:rPr>
      </w:pPr>
      <w:r>
        <w:rPr>
          <w:rFonts w:hint="eastAsia" w:ascii="黑体" w:hAnsi="宋体" w:eastAsia="黑体" w:cs="黑体"/>
          <w:bCs/>
          <w:sz w:val="30"/>
          <w:szCs w:val="30"/>
          <w:lang w:bidi="ar"/>
        </w:rPr>
        <w:t>一、组织机构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bidi="ar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bidi="ar"/>
        </w:rPr>
        <w:t>承办单位：上海教育报刊总社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黑体" w:hAnsi="宋体" w:eastAsia="黑体" w:cs="黑体"/>
          <w:bCs/>
          <w:sz w:val="30"/>
          <w:szCs w:val="30"/>
        </w:rPr>
      </w:pPr>
      <w:r>
        <w:rPr>
          <w:rFonts w:hint="eastAsia" w:ascii="黑体" w:hAnsi="宋体" w:eastAsia="黑体" w:cs="黑体"/>
          <w:bCs/>
          <w:sz w:val="30"/>
          <w:szCs w:val="30"/>
          <w:lang w:bidi="ar"/>
        </w:rPr>
        <w:t>二、参赛对象与组别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bidi="ar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bidi="ar"/>
        </w:rPr>
        <w:t>参赛对象为上海大中小学校在校学生、在职教师及社会人员。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bidi="ar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bidi="ar"/>
        </w:rPr>
        <w:t>设硬笔和毛笔两个类别。每个类别分为小学生组、中学生组（含中职学生）、大学生组（含高职学生、研究生、留学生）、教师组（含幼儿园在职教师）及社会人员组，共10个组别。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黑体" w:hAnsi="宋体" w:eastAsia="黑体" w:cs="黑体"/>
          <w:bCs/>
          <w:sz w:val="30"/>
          <w:szCs w:val="30"/>
        </w:rPr>
      </w:pPr>
      <w:r>
        <w:rPr>
          <w:rFonts w:hint="eastAsia" w:ascii="黑体" w:hAnsi="宋体" w:eastAsia="黑体" w:cs="黑体"/>
          <w:bCs/>
          <w:sz w:val="30"/>
          <w:szCs w:val="30"/>
          <w:lang w:bidi="ar"/>
        </w:rPr>
        <w:t>三、参赛要求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bidi="ar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bidi="ar"/>
        </w:rPr>
        <w:t>大赛分为语言文字知识及书法常识评测、书法作品评比两部分。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楷体_GB2312" w:hAnsi="仿宋" w:eastAsia="楷体_GB2312" w:cs="仿宋"/>
          <w:sz w:val="30"/>
          <w:szCs w:val="30"/>
        </w:rPr>
      </w:pPr>
      <w:r>
        <w:rPr>
          <w:rFonts w:hint="eastAsia" w:ascii="楷体_GB2312" w:hAnsi="仿宋" w:eastAsia="楷体_GB2312" w:cs="仿宋"/>
          <w:sz w:val="30"/>
          <w:szCs w:val="30"/>
          <w:lang w:bidi="ar"/>
        </w:rPr>
        <w:t>（一）语言文字知识及书法常识评测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bidi="ar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bidi="ar"/>
        </w:rPr>
        <w:t>参赛者首先须进行语言文字知识及书法常识评测。参赛者于2024年6月15日24:00前登录中华经典诵写讲大赛网站（https://jdsxj.eduyun.cn），按参赛指引完成报名。参加完成语言文字知识及书法常识测评，每人可多次测评，系统确定最高分为最终成绩（测评成绩不计入复赛），</w:t>
      </w:r>
      <w:r>
        <w:rPr>
          <w:rFonts w:ascii="仿宋_GB2312" w:hAnsi="仿宋_GB2312" w:eastAsia="仿宋_GB2312" w:cs="仿宋_GB2312"/>
          <w:sz w:val="30"/>
          <w:szCs w:val="30"/>
          <w:lang w:bidi="ar"/>
        </w:rPr>
        <w:t>60</w:t>
      </w:r>
      <w:r>
        <w:rPr>
          <w:rFonts w:hint="eastAsia" w:ascii="仿宋_GB2312" w:hAnsi="仿宋_GB2312" w:eastAsia="仿宋_GB2312" w:cs="仿宋_GB2312"/>
          <w:sz w:val="30"/>
          <w:szCs w:val="30"/>
          <w:lang w:bidi="ar"/>
        </w:rPr>
        <w:t>分以上为测评合格，合格者方可提交参赛作品并录制书写视频。书写视频和参赛作品图片需同时上传至大赛官网，上传时间截至</w:t>
      </w:r>
      <w:r>
        <w:rPr>
          <w:rFonts w:ascii="仿宋_GB2312" w:hAnsi="仿宋_GB2312" w:eastAsia="仿宋_GB2312" w:cs="仿宋_GB2312"/>
          <w:sz w:val="30"/>
          <w:szCs w:val="30"/>
          <w:lang w:bidi="ar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  <w:lang w:bidi="ar"/>
        </w:rPr>
        <w:t>月</w:t>
      </w:r>
      <w:r>
        <w:rPr>
          <w:rFonts w:ascii="仿宋_GB2312" w:hAnsi="仿宋_GB2312" w:eastAsia="仿宋_GB2312" w:cs="仿宋_GB2312"/>
          <w:sz w:val="30"/>
          <w:szCs w:val="30"/>
          <w:lang w:bidi="ar"/>
        </w:rPr>
        <w:t>15</w:t>
      </w:r>
      <w:r>
        <w:rPr>
          <w:rFonts w:hint="eastAsia" w:ascii="仿宋_GB2312" w:hAnsi="仿宋_GB2312" w:eastAsia="仿宋_GB2312" w:cs="仿宋_GB2312"/>
          <w:sz w:val="30"/>
          <w:szCs w:val="30"/>
          <w:lang w:bidi="ar"/>
        </w:rPr>
        <w:t>日</w:t>
      </w:r>
      <w:r>
        <w:rPr>
          <w:rFonts w:ascii="仿宋_GB2312" w:hAnsi="仿宋_GB2312" w:eastAsia="仿宋_GB2312" w:cs="仿宋_GB2312"/>
          <w:sz w:val="30"/>
          <w:szCs w:val="30"/>
          <w:lang w:bidi="ar"/>
        </w:rPr>
        <w:t>24:00</w:t>
      </w:r>
      <w:r>
        <w:rPr>
          <w:rFonts w:hint="eastAsia" w:ascii="仿宋_GB2312" w:hAnsi="仿宋_GB2312" w:eastAsia="仿宋_GB2312" w:cs="仿宋_GB2312"/>
          <w:sz w:val="30"/>
          <w:szCs w:val="30"/>
          <w:lang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bidi="ar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bidi="ar"/>
        </w:rPr>
        <w:t xml:space="preserve">为进一步浸润书法文化，鼓励参赛者阅读，自主报名时开通图书推荐功能，每位参赛者可推荐一本自己喜爱的图书并写出推荐语，以增进阅读交流。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楷体_GB2312" w:hAnsi="仿宋" w:eastAsia="楷体_GB2312" w:cs="仿宋"/>
          <w:sz w:val="30"/>
          <w:szCs w:val="30"/>
        </w:rPr>
      </w:pPr>
      <w:r>
        <w:rPr>
          <w:rFonts w:hint="eastAsia" w:ascii="楷体_GB2312" w:hAnsi="仿宋" w:eastAsia="楷体_GB2312" w:cs="仿宋"/>
          <w:sz w:val="30"/>
          <w:szCs w:val="30"/>
          <w:lang w:bidi="ar"/>
        </w:rPr>
        <w:t>（二）书法作品评比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  <w:lang w:bidi="ar"/>
        </w:rPr>
        <w:t>1.内容要求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bidi="ar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bidi="ar"/>
        </w:rPr>
        <w:t>体现中华优秀传统文化、爱国情怀以及积极向上时代精神的古今诗文、楹联、词语、名言警句，或中华优秀图书的内容节选等。当代内容以正式出版或主流媒体公开发表的为准，内容主题须相对完整，改编、自创以及网络文本等不在征集之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bidi="ar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bidi="ar"/>
        </w:rPr>
        <w:t>硬笔类作品须使用规范汉字（以《通用规范汉字表》为依据），字体要求使用楷书或行书；毛笔类作品鼓励使用规范汉字，因艺术表达需要可使用繁体字及经典碑帖中所见的写法，字体不限（篆书、草书须附释文），但须通篇统一，尤其不得繁简混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sz w:val="30"/>
          <w:szCs w:val="30"/>
          <w:lang w:bidi="ar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  <w:lang w:bidi="ar"/>
        </w:rPr>
        <w:t>2.形式要求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bidi="ar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bidi="ar"/>
        </w:rPr>
        <w:t>硬笔可使用铅笔（仅限小学一、二年级学生）、中性笔、钢笔、秀丽笔。硬笔类作品用纸规格不超过A3纸大小（29.7cm×42cm以内）。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bidi="ar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bidi="ar"/>
        </w:rPr>
        <w:t>毛笔类作品用纸规格为四尺三裁至六尺整张宣纸（46cm×69cm—95cm×180cm），一律为竖式，不得托裱。手卷、册页等形式不在参赛范围之内。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sz w:val="30"/>
          <w:szCs w:val="30"/>
          <w:lang w:bidi="ar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  <w:lang w:bidi="ar"/>
        </w:rPr>
        <w:t>3.提交要求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bidi="ar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bidi="ar"/>
        </w:rPr>
        <w:t>（1）参赛者于2024年6月15日24:00前，登录中华经典诵写讲大赛网站（</w:t>
      </w:r>
      <w:r>
        <w:rPr>
          <w:rFonts w:ascii="仿宋_GB2312" w:hAnsi="仿宋_GB2312" w:eastAsia="仿宋_GB2312" w:cs="仿宋_GB2312"/>
          <w:sz w:val="30"/>
          <w:szCs w:val="30"/>
          <w:lang w:bidi="ar"/>
        </w:rPr>
        <w:t>https://jdsxj.eduyun.cn</w:t>
      </w:r>
      <w:r>
        <w:rPr>
          <w:rFonts w:hint="eastAsia" w:ascii="仿宋_GB2312" w:hAnsi="仿宋_GB2312" w:eastAsia="仿宋_GB2312" w:cs="仿宋_GB2312"/>
          <w:sz w:val="30"/>
          <w:szCs w:val="30"/>
          <w:lang w:bidi="ar"/>
        </w:rPr>
        <w:t>），按官网参赛提示要求正确、规范填写参赛者姓名、组别、作品名称、所在单位</w:t>
      </w:r>
      <w:r>
        <w:rPr>
          <w:rFonts w:ascii="仿宋_GB2312" w:hAnsi="仿宋_GB2312" w:eastAsia="仿宋_GB2312" w:cs="仿宋_GB2312"/>
          <w:sz w:val="30"/>
          <w:szCs w:val="30"/>
          <w:lang w:bidi="ar"/>
        </w:rPr>
        <w:t>/</w:t>
      </w:r>
      <w:r>
        <w:rPr>
          <w:rFonts w:hint="eastAsia" w:ascii="仿宋_GB2312" w:hAnsi="仿宋_GB2312" w:eastAsia="仿宋_GB2312" w:cs="仿宋_GB2312"/>
          <w:sz w:val="30"/>
          <w:szCs w:val="30"/>
          <w:lang w:bidi="ar"/>
        </w:rPr>
        <w:t>学校等信息、指导教师姓名等信息（上海赛区六年级为初中组），完成作品上传。填报作品名称时，不得使用繁体字、异体字。作品进入评审阶段后，相关信息不得更改。作品要求为2024年新创作的作品，由参赛者独立完成。作品进入评审阶段后，相关信息不予更改。每人限报1件作品，限报1名指导教师。同一作品的参赛者不得同时署名该作品的指导教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bidi="ar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bidi="ar"/>
        </w:rPr>
        <w:t>（2）上传作品：硬笔作品上传分辨率为300dpi以上的扫描图片，毛笔作品上传高清照片，格式为jpg或jpeg，大小为2—10MB，能体现作品整体效果与细节特点。参赛者创作作品时，应同步录制全身书写短视频，时长1—2分钟，显示清晰，能体现作者本人书写。入围全国赛的作品须根据比赛要求提交全身书写短视频（相关要求另行通知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bidi="ar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bidi="ar"/>
        </w:rPr>
        <w:t>（3）参赛者务必保留纸质作品，如入围全国赛评审，届时参赛者须相关要求参评（相关要求另行通知）。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ascii="Times New Roman" w:hAnsi="Times New Roman" w:eastAsia="宋体" w:cs="Times New Roman"/>
          <w:sz w:val="30"/>
          <w:szCs w:val="30"/>
        </w:rPr>
      </w:pPr>
      <w:r>
        <w:rPr>
          <w:rFonts w:hint="eastAsia" w:ascii="黑体" w:hAnsi="宋体" w:eastAsia="黑体" w:cs="仿宋"/>
          <w:sz w:val="30"/>
          <w:szCs w:val="30"/>
          <w:lang w:bidi="ar"/>
        </w:rPr>
        <w:t>四、工作要求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bidi="ar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bidi="ar"/>
        </w:rPr>
        <w:t>各高校、各区语委、教育局加强宣传发动，鼓励有基础有特色的学校、基层单位积极组织师生、职工、市民参加，提高赛事知晓率、覆盖面和参与率。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黑体" w:hAnsi="宋体" w:eastAsia="黑体" w:cs="仿宋"/>
          <w:sz w:val="30"/>
          <w:szCs w:val="30"/>
        </w:rPr>
      </w:pPr>
      <w:r>
        <w:rPr>
          <w:rFonts w:hint="eastAsia" w:ascii="黑体" w:hAnsi="宋体" w:eastAsia="黑体" w:cs="仿宋"/>
          <w:sz w:val="30"/>
          <w:szCs w:val="30"/>
          <w:lang w:bidi="ar"/>
        </w:rPr>
        <w:t>五、奖项设置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bidi="ar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bidi="ar"/>
        </w:rPr>
        <w:t>“笔墨中国”汉字书写大赛上海赛区每个组别各评选出等第奖、优秀奖和优秀指导奖若干。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黑体" w:hAnsi="宋体" w:eastAsia="黑体" w:cs="仿宋"/>
          <w:sz w:val="30"/>
          <w:szCs w:val="30"/>
        </w:rPr>
      </w:pPr>
      <w:r>
        <w:rPr>
          <w:rFonts w:hint="eastAsia" w:ascii="黑体" w:hAnsi="宋体" w:eastAsia="黑体" w:cs="仿宋"/>
          <w:sz w:val="30"/>
          <w:szCs w:val="30"/>
          <w:lang w:bidi="ar"/>
        </w:rPr>
        <w:t>六、联系方式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bidi="ar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bidi="ar"/>
        </w:rPr>
        <w:t>联系人：沈老师、王老师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bidi="ar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bidi="ar"/>
        </w:rPr>
        <w:t>联系电话：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 w:bidi="ar"/>
        </w:rPr>
        <w:t>021-</w:t>
      </w:r>
      <w:r>
        <w:rPr>
          <w:rFonts w:hint="eastAsia" w:ascii="仿宋_GB2312" w:hAnsi="仿宋_GB2312" w:eastAsia="仿宋_GB2312" w:cs="仿宋_GB2312"/>
          <w:sz w:val="30"/>
          <w:szCs w:val="30"/>
          <w:lang w:bidi="ar"/>
        </w:rPr>
        <w:t>33255719（工作日9:00—16:00）、17821748553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bidi="ar"/>
        </w:rPr>
        <w:sectPr>
          <w:pgSz w:w="11906" w:h="16838"/>
          <w:pgMar w:top="2098" w:right="1508" w:bottom="2098" w:left="1520" w:header="851" w:footer="907" w:gutter="57"/>
          <w:pgNumType w:fmt="numberInDash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C405C6C-282E-4D59-9FBD-23BB2DD8981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21EAB6E-90B4-4969-B4CC-55DCECBB6BB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BF41223-74C0-4ABF-86A3-478623F844B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73518910-F74A-445E-BB2D-F380D971A02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B6442041-55DD-4EA6-B48C-02D1AAF366E7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0585C8F1-F361-459F-865B-BBEA5F17374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iYjQ0NTQ2MGZiMGJhOWJkOTI5NTE5NTVkOGIzNzkifQ=="/>
  </w:docVars>
  <w:rsids>
    <w:rsidRoot w:val="6CDC7E6C"/>
    <w:rsid w:val="2B4556DD"/>
    <w:rsid w:val="6CDC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2024-05-06T06:16:00Z</dcterms:created>
  <dc:creator>yjt</dc:creator>
  <cp:lastModifiedBy>yjt</cp:lastModifiedBy>
  <dcterms:modified xsi:type="dcterms:W3CDTF">2024-05-07T07:22:13Z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004A02FE1FEA48009C8AF1ADC8C72446_11</vt:lpwstr>
  </property>
</Properties>
</file>