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2017年上海政法学院硕士研究生复试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val="en-US" w:eastAsia="zh-CN"/>
        </w:rPr>
        <w:t>环境与资源保护法学专业考场安排</w:t>
      </w:r>
    </w:p>
    <w:bookmarkEnd w:id="0"/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笔试地点：主教301A    面试地点：主教318A</w:t>
      </w:r>
    </w:p>
    <w:tbl>
      <w:tblPr>
        <w:tblStyle w:val="4"/>
        <w:tblW w:w="5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复试准考证号</w:t>
            </w:r>
          </w:p>
        </w:tc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0701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0702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0703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 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0704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0705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王元婕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0706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常永辉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0707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  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0708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0709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赵喆晨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0710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何艺妮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0711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  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0712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漆刘凯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B3036"/>
    <w:rsid w:val="66DB30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2017-03-24T08:10:00Z</dcterms:created>
  <dc:creator>lenovo</dc:creator>
  <cp:lastModifiedBy>lenovo</cp:lastModifiedBy>
  <dcterms:modified xsi:type="dcterms:W3CDTF">2017-03-24T08:14:35Z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