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line="560" w:lineRule="exact"/>
        <w:ind w:left="0" w:leftChars="0" w:right="0" w:firstLine="480" w:firstLineChars="200"/>
        <w:jc w:val="center"/>
        <w:textAlignment w:val="auto"/>
        <w:outlineLvl w:val="9"/>
        <w:rPr>
          <w:rFonts w:ascii="宋体" w:hAnsi="宋体"/>
          <w:sz w:val="24"/>
          <w:szCs w:val="24"/>
        </w:rPr>
      </w:pPr>
      <w:r>
        <w:rPr>
          <w:rFonts w:hint="eastAsia" w:ascii="宋体" w:hAnsi="宋体"/>
          <w:sz w:val="24"/>
          <w:szCs w:val="24"/>
        </w:rPr>
        <w:t>2015年度上海市人民政府决策咨询研究教育政策专项课题指南</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一、教育实践前沿问题：</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1、民办高校混合所有制办学体制改革中的法律边界问题研究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在教育领域提出混合所有制的概念，实际上是以市场机制和经营理念来介入和推动教育的发展。大胆尝试高校混合所有制办学,对于充分发挥市场的作用、用市场的力量来推动教育办学体制改革具有重要的意义。但同时，作为当前教育改革发展中的新事物，民办高校混合所有制办学体制改革过程中，已经或者必然还会呈现出许多新问题、新情况，需要以法律为准绳，进行界定和保障。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（1）民办高校混合所有制办学体制的现状分析以及国内外法律比较。</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（2）梳理上海推进混合所有制办学体制改革的各类法律问题，包括法律依据、法律障碍等。</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（3）在法律框架下，推进混合所有制办学体制改革的路径设计与制度构建。</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2、高考制度改革背景下的高中教育与大学教育衔接问题研究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高中教育与大学教育的衔接是社会广泛关注的关于教育内在过程的完善问题之一，其有效衔接有利于激发学生对大学专业学习和后续发展的内在学习兴趣、保障学生发展后劲。由于种种原因，长期以来，我国教育阶段中高中教育与大学教育的衔接程度并不十分理想，导致了高中教育目标窄化、教育质量评价标准单一等问题。因此，在目前在高考制度改革的背景下，如何实现高中教育与大学教育的有效衔接，是我们需要重点关注的现实问题。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（1）高中教育与大学教育衔接的历史沿革、现状分析以及国际比较。</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（2）在当期高考制度改革背景下，高中教育与大学教育实现有效衔接的主要难点问题与重点问题。</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（3）把握重点，破解难点，实现高中教育与大学教育实现有效衔接的路径与制度。</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3、科创中心背景下的上海博士生教育招生与管理体制改革研究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在经济全球化、人才竞争日益激烈的今天，博士生教育作为培养科研生力军和高层次创新型人才的重要途径，日益对上海的科技发展与竞争战略产生重要影响。尤其是当前随着上海科创中心建设的推进，更对上海的博士生教育体制提出了更高要求。有效解决上海博士生教育招生和管理体制中存在的问题，提高博士生培养质量，对促进上海教育体制改革，助推上海科创中心建设具有重要意义。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（1）博士生教育招生制度、管理体制以及投资体制的历史与现状分析。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（2）推进上海科创中心建设背景下，现有博士生招生与管理制度的主要不适应与体制障碍。</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（3）结合上海实际，借鉴先进经验，有效改革上海博士生招生与管理制度的方式与路径分析。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4、国家新型高端智库建设背景下的上海高校智库建设路径研究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为进一步提升上海高校人文社会科学学科围绕国家（区域）发展战略中的热点问题开展决策咨询研究、服务政府和社会需要的能力，近年来，上海努力推进高校智库建设，取得了一定成效。在目前国家要求加强中国特色新型高端智库建设的新背景和新环境下，如何准确定位上海高校智库的发展方向与发展路径，提高其咨询服务能力与其他各项功能效用，是值得的我们思考并探索的重要现实问题。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（1）上海高校智库建设的前期成果评估与功能用途分析。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国家新型高端智库建设背景下，上海高校智库建设与之相较，在功能定位、发展机制上尚存的主要差别和差距有哪些，今后加强和改进上海高校智库建设的要点和任务，并梳理分析其与高校人才培养、学科建设等基本任务的关系。</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（3）紧扣上海实际，对接国家新型高端智库建设，上海高校智库建设的可持续发展方向与发展路径。</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二、宏观发展环境研究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5、高校与业界之间的科技创新体制障碍与产学研联通机制研究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破除高校与业界之间科技创新体制机制障碍，实现产学研互联共通，是增强城市自主创新能力、实施创新驱动发展战略的重要内容与推动力量。在上海推进科创中心建设的背景环境下，处理好政府调控与学校自主发展、市场自主调节之间的关系，明晰高校与业界之间的科技创新体制障碍，并积极寻求有效的破解之道，打通产学研联动融通的渠道，实现高校与业界之间的深度紧密融合，加快建立健全创新体系，释放创新活力，是目前研究与关注的重要问题。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（1）分析当前环境下高校与业界之间主要的科技创新体制障碍及其形成原因。</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（2）破除高校与业界之间主要科技创新体制障碍，实现产学研联通的重点问题与难点问题。</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（3）针对重点、难点问题，设计构建可操作的产学研联通机制与实现途径。</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6、人口调控下的流动人口子女教育问题研究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随着我国城镇化进程的加快，流动人口规模逐年扩大，随之而来的流动人口子女教育问题也日益严峻。在特大型城市实施严格人口调控的政策背景下，上海如何合理解决流动人口子女教育问题，确保他们接受平等、优质的教育，是全社会关注的焦点，也是政府的责任，关系到上海教育制度的贯彻落实，也关系到上海现代化建设的顺利进行。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（1）上海近年来流动人口子女接受义务教育的情况统计与特点、趋势分析。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（2）上海市人口政策演化历程、现状与趋势分析。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（3）分析、梳理上海人口调控背景下流动人口子女教育的存在问题与难题。</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（4）有效解决上海人口调控背景下流动人口子女教育问题的政策、路径建议。</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r>
        <w:rPr>
          <w:rFonts w:ascii="宋体" w:hAnsi="宋体"/>
          <w:sz w:val="24"/>
          <w:szCs w:val="24"/>
        </w:rPr>
        <w:t xml:space="preserve"> </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7、教育现代化背景下政府、学校、社会关系重构研究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国家中长期教育改革和发展规划纲要（2010-2020年）》提出了“适应中国国情和时代要求，建设依法办学、自主管理、民主监督、社会参与的现代学校制度，构建政府、学校、社会之间新型关系”的要求，之后，党的十八届三中全会也提出了“深入推进管办评分离，扩大省级政府教育统筹权和学校办学自主权，完善学校内部治理结构”的建设目标。如何贯彻落实规划纲要要求，深化教育体制改革,加快政府职能转变，简政放权，正确处理政府、学校、社会的关系，是当前教育改革中的重点内容。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（1）政府、学校、社会之间关系的历史沿革与利弊分析。</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（2）构建政府、学校、社会之间新型关系所要解决的主要理论、现实问题与体制障碍。</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（3）借鉴国际经验，设计构建政府、学校、社会之间的新型关系，并分析其实现途径与发展趋势。</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b/>
          <w:sz w:val="24"/>
          <w:szCs w:val="24"/>
        </w:rPr>
      </w:pPr>
      <w:r>
        <w:rPr>
          <w:rFonts w:hint="eastAsia" w:ascii="宋体" w:hAnsi="宋体"/>
          <w:b/>
          <w:sz w:val="24"/>
          <w:szCs w:val="24"/>
        </w:rPr>
        <w:t>8、校务委员会设置、定位与优化高校治理结构研究</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目的与要求：高校治理结构的改革与创新是其适应社会发展的历史必然，作为一项长期、复杂的系统性工程，如何通过合理的制度设计，尤其是在推进实施上海教育综合改革过程中，明确校务委员会的定位、优化校务委员会的设置，来促进高校治理结构的优化与完善，解决大学发展面临的系列问题，是当前高等教育教育发展中遇到的重要问题。本课题要求重点研究但不限于以下方面：</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（1）落实依法治教和推进实施上海教育综合改革背景下，高校校务委员会制度的建设理念，包括其设置、定位、功能与意义等。</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（2）现代大学制度建设过程中，高校校务委员会制度与优化高校治理结构、实现大学治理改革与创新之间的内在联系，以及今后一段时期的发展趋势。</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（3）实现高校校务委员会优化发展面临的主要问题，并设计具有可操作性的解决方式与路径。</w:t>
      </w:r>
      <w:bookmarkStart w:id="0" w:name="_GoBack"/>
      <w:bookmarkEnd w:id="0"/>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研究进度要求：</w:t>
      </w:r>
    </w:p>
    <w:p>
      <w:pPr>
        <w:widowControl w:val="0"/>
        <w:wordWrap/>
        <w:adjustRightInd w:val="0"/>
        <w:snapToGrid w:val="0"/>
        <w:spacing w:line="560" w:lineRule="exact"/>
        <w:ind w:left="0" w:leftChars="0" w:right="0" w:firstLine="480" w:firstLineChars="200"/>
        <w:textAlignment w:val="auto"/>
        <w:outlineLvl w:val="9"/>
        <w:rPr>
          <w:rFonts w:hint="eastAsia" w:ascii="宋体" w:hAnsi="宋体"/>
          <w:sz w:val="24"/>
          <w:szCs w:val="24"/>
        </w:rPr>
      </w:pPr>
      <w:r>
        <w:rPr>
          <w:rFonts w:hint="eastAsia" w:ascii="宋体" w:hAnsi="宋体"/>
          <w:sz w:val="24"/>
          <w:szCs w:val="24"/>
        </w:rPr>
        <w:t>（1）2015年8月底，提交课题研究中期成果报告，进行中期成果评估。</w:t>
      </w:r>
    </w:p>
    <w:p>
      <w:pPr>
        <w:widowControl w:val="0"/>
        <w:wordWrap/>
        <w:adjustRightInd w:val="0"/>
        <w:snapToGrid w:val="0"/>
        <w:spacing w:line="560" w:lineRule="exact"/>
        <w:ind w:left="0" w:leftChars="0" w:right="0" w:firstLine="480" w:firstLineChars="200"/>
        <w:textAlignment w:val="auto"/>
        <w:outlineLvl w:val="9"/>
        <w:rPr>
          <w:rFonts w:ascii="宋体" w:hAnsi="宋体"/>
          <w:sz w:val="24"/>
          <w:szCs w:val="24"/>
        </w:rPr>
      </w:pPr>
      <w:r>
        <w:rPr>
          <w:rFonts w:hint="eastAsia" w:ascii="宋体" w:hAnsi="宋体"/>
          <w:sz w:val="24"/>
          <w:szCs w:val="24"/>
        </w:rPr>
        <w:t>（2）2015年11月底，提交课题研究报告，进行结题验收。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565CD"/>
    <w:rsid w:val="002D085E"/>
    <w:rsid w:val="0062688C"/>
    <w:rsid w:val="006C6CA3"/>
    <w:rsid w:val="007B71A2"/>
    <w:rsid w:val="008565CD"/>
    <w:rsid w:val="009874D0"/>
    <w:rsid w:val="5353019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534</Words>
  <Characters>3045</Characters>
  <Lines>25</Lines>
  <Paragraphs>7</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2015-03-06T06:27:00Z</dcterms:created>
  <dc:creator>Lenovo</dc:creator>
  <cp:lastModifiedBy>Administrator</cp:lastModifiedBy>
  <dcterms:modified xsi:type="dcterms:W3CDTF">2015-04-20T02:45:45Z</dcterms:modified>
  <dc:title>2015年度上海市人民政府决策咨询研究教育政策专项课题指南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