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9F9" w:rsidRDefault="00BA09F9" w:rsidP="00BA09F9">
      <w:pPr>
        <w:widowControl/>
        <w:spacing w:line="500" w:lineRule="exact"/>
        <w:jc w:val="left"/>
        <w:rPr>
          <w:rFonts w:eastAsia="仿宋_GB2312" w:cs="Calibri"/>
          <w:color w:val="000000"/>
          <w:kern w:val="0"/>
          <w:sz w:val="24"/>
          <w:szCs w:val="24"/>
        </w:rPr>
      </w:pPr>
      <w:r w:rsidRPr="00BA09F9">
        <w:rPr>
          <w:rFonts w:ascii="仿宋_GB2312" w:eastAsia="仿宋_GB2312" w:hAnsi="Calibri" w:cs="Calibri" w:hint="eastAsia"/>
          <w:b/>
          <w:color w:val="000000"/>
          <w:kern w:val="0"/>
          <w:sz w:val="24"/>
          <w:szCs w:val="24"/>
        </w:rPr>
        <w:t>申请条件：</w:t>
      </w:r>
    </w:p>
    <w:p w:rsidR="00BA09F9" w:rsidRPr="00BA09F9" w:rsidRDefault="006F5D9D" w:rsidP="006F5D9D">
      <w:pPr>
        <w:widowControl/>
        <w:spacing w:line="500" w:lineRule="exact"/>
        <w:ind w:firstLineChars="200" w:firstLine="480"/>
        <w:jc w:val="left"/>
        <w:rPr>
          <w:rFonts w:ascii="仿宋_GB2312" w:eastAsia="仿宋_GB2312" w:hAnsi="Calibri" w:cs="Calibri" w:hint="eastAsia"/>
          <w:color w:val="000000"/>
          <w:kern w:val="0"/>
          <w:sz w:val="24"/>
          <w:szCs w:val="24"/>
        </w:rPr>
      </w:pPr>
      <w:r>
        <w:rPr>
          <w:rFonts w:eastAsia="仿宋_GB2312" w:cs="Calibri" w:hint="eastAsia"/>
          <w:color w:val="000000"/>
          <w:kern w:val="0"/>
          <w:sz w:val="24"/>
          <w:szCs w:val="24"/>
        </w:rPr>
        <w:t>来函</w:t>
      </w:r>
      <w:r w:rsidR="00BA09F9" w:rsidRPr="00BA09F9">
        <w:rPr>
          <w:rFonts w:ascii="仿宋_GB2312" w:eastAsia="仿宋_GB2312" w:hAnsi="Calibri" w:cs="Calibri" w:hint="eastAsia"/>
          <w:color w:val="000000"/>
          <w:kern w:val="0"/>
          <w:sz w:val="24"/>
          <w:szCs w:val="24"/>
        </w:rPr>
        <w:t>第四点中《2015年国家留学基金赞助出国留学人员选拔简章》规定的其他条件为：</w:t>
      </w:r>
    </w:p>
    <w:p w:rsidR="00BA09F9" w:rsidRPr="00BA09F9" w:rsidRDefault="00BA09F9" w:rsidP="006F5D9D">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1.</w:t>
      </w:r>
      <w:r w:rsidRPr="00BA09F9">
        <w:rPr>
          <w:rFonts w:ascii="Calibri" w:eastAsia="仿宋_GB2312" w:hAnsi="Calibri" w:cs="Calibri" w:hint="eastAsia"/>
          <w:color w:val="000000"/>
          <w:kern w:val="0"/>
          <w:sz w:val="24"/>
          <w:szCs w:val="24"/>
        </w:rPr>
        <w:t> </w:t>
      </w:r>
      <w:r w:rsidRPr="00BA09F9">
        <w:rPr>
          <w:rFonts w:ascii="仿宋_GB2312" w:eastAsia="仿宋_GB2312" w:hAnsi="Calibri" w:cs="Calibri" w:hint="eastAsia"/>
          <w:color w:val="000000"/>
          <w:kern w:val="0"/>
          <w:sz w:val="24"/>
          <w:szCs w:val="24"/>
        </w:rPr>
        <w:t>热爱社会主义祖国，具有良好的政治素质，无违法违纪记录，学成后回国为祖国建设服务。</w:t>
      </w:r>
    </w:p>
    <w:p w:rsidR="00BA09F9" w:rsidRPr="00BA09F9" w:rsidRDefault="00BA09F9" w:rsidP="006F5D9D">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2.</w:t>
      </w:r>
      <w:r w:rsidRPr="00BA09F9">
        <w:rPr>
          <w:rFonts w:ascii="Calibri" w:eastAsia="仿宋_GB2312" w:hAnsi="Calibri" w:cs="Calibri" w:hint="eastAsia"/>
          <w:color w:val="000000"/>
          <w:kern w:val="0"/>
          <w:sz w:val="24"/>
          <w:szCs w:val="24"/>
        </w:rPr>
        <w:t> </w:t>
      </w:r>
      <w:r w:rsidRPr="00BA09F9">
        <w:rPr>
          <w:rFonts w:ascii="仿宋_GB2312" w:eastAsia="仿宋_GB2312" w:hAnsi="Calibri" w:cs="Calibri" w:hint="eastAsia"/>
          <w:color w:val="000000"/>
          <w:kern w:val="0"/>
          <w:sz w:val="24"/>
          <w:szCs w:val="24"/>
        </w:rPr>
        <w:t>具有中国国籍，须为高等学校、企业事业单位、行政机关、科研机构的正式工作人员或优秀在校学生。</w:t>
      </w:r>
    </w:p>
    <w:p w:rsidR="00BA09F9" w:rsidRPr="00BA09F9" w:rsidRDefault="00BA09F9" w:rsidP="006F5D9D">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3.</w:t>
      </w:r>
      <w:r w:rsidRPr="00BA09F9">
        <w:rPr>
          <w:rFonts w:ascii="Calibri" w:eastAsia="仿宋_GB2312" w:hAnsi="Calibri" w:cs="Calibri" w:hint="eastAsia"/>
          <w:color w:val="000000"/>
          <w:kern w:val="0"/>
          <w:sz w:val="24"/>
          <w:szCs w:val="24"/>
        </w:rPr>
        <w:t> </w:t>
      </w:r>
      <w:r w:rsidRPr="00BA09F9">
        <w:rPr>
          <w:rFonts w:ascii="仿宋_GB2312" w:eastAsia="仿宋_GB2312" w:hAnsi="Calibri" w:cs="Calibri" w:hint="eastAsia"/>
          <w:color w:val="000000"/>
          <w:kern w:val="0"/>
          <w:sz w:val="24"/>
          <w:szCs w:val="24"/>
        </w:rPr>
        <w:t>具有良好专业基础和发展潜力，在工作、学习中表现突出。</w:t>
      </w:r>
    </w:p>
    <w:p w:rsidR="00BA09F9" w:rsidRPr="00BA09F9" w:rsidRDefault="00BA09F9" w:rsidP="006F5D9D">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4.</w:t>
      </w:r>
      <w:r w:rsidRPr="00BA09F9">
        <w:rPr>
          <w:rFonts w:ascii="Calibri" w:eastAsia="仿宋_GB2312" w:hAnsi="Calibri" w:cs="Calibri" w:hint="eastAsia"/>
          <w:color w:val="000000"/>
          <w:kern w:val="0"/>
          <w:sz w:val="24"/>
          <w:szCs w:val="24"/>
        </w:rPr>
        <w:t> </w:t>
      </w:r>
      <w:r w:rsidRPr="00BA09F9">
        <w:rPr>
          <w:rFonts w:ascii="仿宋_GB2312" w:eastAsia="仿宋_GB2312" w:hAnsi="Calibri" w:cs="Calibri" w:hint="eastAsia"/>
          <w:color w:val="000000"/>
          <w:kern w:val="0"/>
          <w:sz w:val="24"/>
          <w:szCs w:val="24"/>
        </w:rPr>
        <w:t>身心健康。</w:t>
      </w:r>
    </w:p>
    <w:p w:rsidR="00BA09F9" w:rsidRPr="00BA09F9" w:rsidRDefault="00BA09F9" w:rsidP="006F5D9D">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5.</w:t>
      </w:r>
      <w:r w:rsidRPr="00BA09F9">
        <w:rPr>
          <w:rFonts w:ascii="Calibri" w:eastAsia="仿宋_GB2312" w:hAnsi="Calibri" w:cs="Calibri" w:hint="eastAsia"/>
          <w:color w:val="000000"/>
          <w:kern w:val="0"/>
          <w:sz w:val="24"/>
          <w:szCs w:val="24"/>
        </w:rPr>
        <w:t> </w:t>
      </w:r>
      <w:r w:rsidRPr="00BA09F9">
        <w:rPr>
          <w:rFonts w:ascii="仿宋_GB2312" w:eastAsia="仿宋_GB2312" w:hAnsi="Calibri" w:cs="Calibri" w:hint="eastAsia"/>
          <w:color w:val="000000"/>
          <w:kern w:val="0"/>
          <w:sz w:val="24"/>
          <w:szCs w:val="24"/>
        </w:rPr>
        <w:t>申请时年龄满18周岁。</w:t>
      </w:r>
    </w:p>
    <w:p w:rsidR="00BA09F9" w:rsidRPr="00BA09F9" w:rsidRDefault="00BA09F9" w:rsidP="006F5D9D">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6.</w:t>
      </w:r>
      <w:r w:rsidRPr="00BA09F9">
        <w:rPr>
          <w:rFonts w:ascii="Calibri" w:eastAsia="仿宋_GB2312" w:hAnsi="Calibri" w:cs="Calibri" w:hint="eastAsia"/>
          <w:color w:val="000000"/>
          <w:kern w:val="0"/>
          <w:sz w:val="24"/>
          <w:szCs w:val="24"/>
        </w:rPr>
        <w:t> </w:t>
      </w:r>
      <w:r w:rsidRPr="00BA09F9">
        <w:rPr>
          <w:rFonts w:ascii="仿宋_GB2312" w:eastAsia="仿宋_GB2312" w:hAnsi="Calibri" w:cs="Calibri" w:hint="eastAsia"/>
          <w:color w:val="000000"/>
          <w:kern w:val="0"/>
          <w:sz w:val="24"/>
          <w:szCs w:val="24"/>
        </w:rPr>
        <w:t>申请时应符合</w:t>
      </w:r>
      <w:hyperlink r:id="rId7" w:tgtFrame="_blank" w:history="1">
        <w:r w:rsidRPr="00BA09F9">
          <w:rPr>
            <w:rFonts w:ascii="仿宋_GB2312" w:eastAsia="仿宋_GB2312" w:hAnsi="Calibri" w:cs="Calibri" w:hint="eastAsia"/>
            <w:color w:val="000000"/>
            <w:kern w:val="0"/>
            <w:sz w:val="24"/>
            <w:szCs w:val="24"/>
          </w:rPr>
          <w:t>国家留学基金资助出国留学外语条件</w:t>
        </w:r>
      </w:hyperlink>
      <w:r w:rsidRPr="00BA09F9">
        <w:rPr>
          <w:rFonts w:ascii="仿宋_GB2312" w:eastAsia="仿宋_GB2312" w:hAnsi="Calibri" w:cs="Calibri" w:hint="eastAsia"/>
          <w:color w:val="000000"/>
          <w:kern w:val="0"/>
          <w:sz w:val="24"/>
          <w:szCs w:val="24"/>
        </w:rPr>
        <w:t>的相关要求。</w:t>
      </w:r>
    </w:p>
    <w:p w:rsidR="00BA09F9" w:rsidRPr="00BA09F9" w:rsidRDefault="00BA09F9" w:rsidP="006F5D9D">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7.</w:t>
      </w:r>
      <w:r w:rsidRPr="00BA09F9">
        <w:rPr>
          <w:rFonts w:ascii="Calibri" w:eastAsia="仿宋_GB2312" w:hAnsi="Calibri" w:cs="Calibri" w:hint="eastAsia"/>
          <w:color w:val="000000"/>
          <w:kern w:val="0"/>
          <w:sz w:val="24"/>
          <w:szCs w:val="24"/>
        </w:rPr>
        <w:t> </w:t>
      </w:r>
      <w:r w:rsidRPr="00BA09F9">
        <w:rPr>
          <w:rFonts w:ascii="仿宋_GB2312" w:eastAsia="仿宋_GB2312" w:hAnsi="Calibri" w:cs="Calibri" w:hint="eastAsia"/>
          <w:color w:val="000000"/>
          <w:kern w:val="0"/>
          <w:sz w:val="24"/>
          <w:szCs w:val="24"/>
        </w:rPr>
        <w:t>国家留学基金资助范围不包括以下人员：</w:t>
      </w:r>
    </w:p>
    <w:p w:rsidR="00BA09F9" w:rsidRPr="00BA09F9" w:rsidRDefault="00BA09F9" w:rsidP="00BA09F9">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①已获得国家公派留学资格且在有效期内的人员；</w:t>
      </w:r>
    </w:p>
    <w:p w:rsidR="00BA09F9" w:rsidRPr="00BA09F9" w:rsidRDefault="00BA09F9" w:rsidP="00BA09F9">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②曾获得国家公派留学资格，未经国家留学基金管理委员会（以下简称国家留学基金委）批准擅自放弃且时间在5年以内的人员；</w:t>
      </w:r>
    </w:p>
    <w:p w:rsidR="00BA09F9" w:rsidRPr="00BA09F9" w:rsidRDefault="00BA09F9" w:rsidP="00BA09F9">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③曾获得国家公派留学资格，经国家留学基金委批准放弃且时间在2年以内的人员；</w:t>
      </w:r>
    </w:p>
    <w:p w:rsidR="00BA09F9" w:rsidRPr="00BA09F9" w:rsidRDefault="00BA09F9" w:rsidP="00BA09F9">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④已获得国外全额奖学金资助的人员；</w:t>
      </w:r>
    </w:p>
    <w:p w:rsidR="00BA09F9" w:rsidRPr="00BA09F9" w:rsidRDefault="00BA09F9" w:rsidP="00BA09F9">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⑤已取得国外永久居留权的人员；</w:t>
      </w:r>
    </w:p>
    <w:p w:rsidR="00BA09F9" w:rsidRPr="00BA09F9" w:rsidRDefault="00BA09F9" w:rsidP="00BA09F9">
      <w:pPr>
        <w:widowControl/>
        <w:spacing w:line="500" w:lineRule="exact"/>
        <w:ind w:firstLineChars="200" w:firstLine="480"/>
        <w:jc w:val="left"/>
        <w:rPr>
          <w:rFonts w:eastAsia="仿宋_GB2312" w:cs="Calibri"/>
          <w:color w:val="000000"/>
          <w:kern w:val="0"/>
          <w:sz w:val="24"/>
          <w:szCs w:val="24"/>
        </w:rPr>
      </w:pPr>
      <w:r w:rsidRPr="00BA09F9">
        <w:rPr>
          <w:rFonts w:ascii="仿宋_GB2312" w:eastAsia="仿宋_GB2312" w:hAnsi="Calibri" w:cs="Calibri" w:hint="eastAsia"/>
          <w:color w:val="000000"/>
          <w:kern w:val="0"/>
          <w:sz w:val="24"/>
          <w:szCs w:val="24"/>
        </w:rPr>
        <w:t>⑥正在境外工作的人员；</w:t>
      </w:r>
    </w:p>
    <w:p w:rsidR="00BA09F9" w:rsidRPr="00BA09F9" w:rsidRDefault="00BA09F9" w:rsidP="00BA09F9">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⑦正在境外学习的人员；</w:t>
      </w:r>
    </w:p>
    <w:p w:rsidR="00BA09F9" w:rsidRPr="00BA09F9" w:rsidRDefault="00BA09F9" w:rsidP="00BA09F9">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⑧曾享受国家留学基金资助出国留学、回国后工作尚不满五年的人员。</w:t>
      </w:r>
    </w:p>
    <w:p w:rsidR="00BA09F9" w:rsidRPr="00BA09F9" w:rsidRDefault="00BA09F9" w:rsidP="00BA09F9">
      <w:pPr>
        <w:widowControl/>
        <w:spacing w:line="500" w:lineRule="exact"/>
        <w:jc w:val="left"/>
        <w:rPr>
          <w:rFonts w:ascii="仿宋_GB2312" w:eastAsia="仿宋_GB2312" w:hAnsi="Calibri" w:cs="Calibri" w:hint="eastAsia"/>
          <w:color w:val="000000"/>
          <w:kern w:val="0"/>
          <w:sz w:val="24"/>
          <w:szCs w:val="24"/>
        </w:rPr>
      </w:pPr>
    </w:p>
    <w:p w:rsidR="00BA09F9" w:rsidRPr="00BA09F9" w:rsidRDefault="00BA09F9" w:rsidP="006F5D9D">
      <w:pPr>
        <w:widowControl/>
        <w:spacing w:line="500" w:lineRule="exact"/>
        <w:ind w:firstLineChars="250" w:firstLine="602"/>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b/>
          <w:color w:val="000000"/>
          <w:kern w:val="0"/>
          <w:sz w:val="24"/>
          <w:szCs w:val="24"/>
        </w:rPr>
        <w:t>第五点，</w:t>
      </w:r>
      <w:r w:rsidRPr="00BA09F9">
        <w:rPr>
          <w:rFonts w:ascii="仿宋_GB2312" w:eastAsia="仿宋_GB2312" w:hAnsi="Calibri" w:cs="Calibri" w:hint="eastAsia"/>
          <w:color w:val="000000"/>
          <w:kern w:val="0"/>
          <w:sz w:val="24"/>
          <w:szCs w:val="24"/>
        </w:rPr>
        <w:t>《国家留学基金资助出国留学外语合格条件》规定的要求或达到相应的语言水平的具体要求为：</w:t>
      </w:r>
    </w:p>
    <w:p w:rsidR="00BA09F9" w:rsidRPr="00BA09F9" w:rsidRDefault="00BA09F9" w:rsidP="00BA09F9">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一、高级研究学者、</w:t>
      </w:r>
      <w:r w:rsidRPr="00BA09F9">
        <w:rPr>
          <w:rFonts w:ascii="仿宋_GB2312" w:eastAsia="仿宋_GB2312" w:hAnsi="Calibri" w:cs="Calibri" w:hint="eastAsia"/>
          <w:b/>
          <w:bCs/>
          <w:color w:val="000000"/>
          <w:kern w:val="0"/>
          <w:sz w:val="24"/>
          <w:szCs w:val="24"/>
        </w:rPr>
        <w:t>访问学者</w:t>
      </w:r>
      <w:r w:rsidRPr="00BA09F9">
        <w:rPr>
          <w:rFonts w:ascii="仿宋_GB2312" w:eastAsia="仿宋_GB2312" w:hAnsi="Calibri" w:cs="Calibri" w:hint="eastAsia"/>
          <w:color w:val="000000"/>
          <w:kern w:val="0"/>
          <w:sz w:val="24"/>
          <w:szCs w:val="24"/>
        </w:rPr>
        <w:t>及博士后类别申请人，外语水平需达到以下条件之一：</w:t>
      </w:r>
    </w:p>
    <w:p w:rsidR="00BA09F9" w:rsidRPr="00BA09F9" w:rsidRDefault="00BA09F9" w:rsidP="00BA09F9">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lastRenderedPageBreak/>
        <w:t>1.参加“全国外语水平考试</w:t>
      </w:r>
      <w:r w:rsidRPr="00BA09F9">
        <w:rPr>
          <w:rFonts w:ascii="Calibri" w:eastAsia="仿宋_GB2312" w:hAnsi="Calibri" w:cs="Calibri" w:hint="eastAsia"/>
          <w:color w:val="000000"/>
          <w:kern w:val="0"/>
          <w:sz w:val="24"/>
          <w:szCs w:val="24"/>
        </w:rPr>
        <w:t> </w:t>
      </w:r>
      <w:r w:rsidRPr="00BA09F9">
        <w:rPr>
          <w:rFonts w:ascii="仿宋_GB2312" w:eastAsia="仿宋_GB2312" w:hAnsi="Calibri" w:cs="Calibri" w:hint="eastAsia"/>
          <w:color w:val="000000"/>
          <w:kern w:val="0"/>
          <w:sz w:val="24"/>
          <w:szCs w:val="24"/>
        </w:rPr>
        <w:t>(WSK)”</w:t>
      </w:r>
      <w:r w:rsidRPr="00BA09F9">
        <w:rPr>
          <w:rFonts w:ascii="Calibri" w:eastAsia="仿宋_GB2312" w:hAnsi="Calibri" w:cs="Calibri" w:hint="eastAsia"/>
          <w:color w:val="000000"/>
          <w:kern w:val="0"/>
          <w:sz w:val="24"/>
          <w:szCs w:val="24"/>
        </w:rPr>
        <w:t> </w:t>
      </w:r>
      <w:r w:rsidRPr="00BA09F9">
        <w:rPr>
          <w:rFonts w:ascii="仿宋_GB2312" w:eastAsia="仿宋_GB2312" w:hAnsi="Calibri" w:cs="Calibri" w:hint="eastAsia"/>
          <w:color w:val="000000"/>
          <w:kern w:val="0"/>
          <w:sz w:val="24"/>
          <w:szCs w:val="24"/>
        </w:rPr>
        <w:t>英语（PETS5）：笔试总分55分（含）以上，其中听力部分18分（含）以上，口试总分3分（含）以上；</w:t>
      </w:r>
    </w:p>
    <w:p w:rsidR="00BA09F9" w:rsidRPr="00BA09F9" w:rsidRDefault="00BA09F9" w:rsidP="00BA09F9">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2.外语专业本科（含）以上毕业（专业语种应与留学目的国使用的语种一致，即英语）。</w:t>
      </w:r>
    </w:p>
    <w:p w:rsidR="00BA09F9" w:rsidRPr="00BA09F9" w:rsidRDefault="00BA09F9" w:rsidP="00BA09F9">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3.近十年内曾在同一语种国家或地区连续留学8个月（含）以上，或连续工作12个月（含）以上，或曾以国家公派高级研究学者身份留学3个月（含）以上。</w:t>
      </w:r>
    </w:p>
    <w:p w:rsidR="00BA09F9" w:rsidRPr="00BA09F9" w:rsidRDefault="00BA09F9" w:rsidP="00BA09F9">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4.曾在教育部指定出国留学人员培训部参加英语培训并获高级班结业证书；</w:t>
      </w:r>
    </w:p>
    <w:p w:rsidR="00BA09F9" w:rsidRPr="00BA09F9" w:rsidRDefault="00BA09F9" w:rsidP="00BA09F9">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5.雅思（学术类）6.5分、</w:t>
      </w:r>
      <w:proofErr w:type="gramStart"/>
      <w:r w:rsidRPr="00BA09F9">
        <w:rPr>
          <w:rFonts w:ascii="仿宋_GB2312" w:eastAsia="仿宋_GB2312" w:hAnsi="Calibri" w:cs="Calibri" w:hint="eastAsia"/>
          <w:color w:val="000000"/>
          <w:kern w:val="0"/>
          <w:sz w:val="24"/>
          <w:szCs w:val="24"/>
        </w:rPr>
        <w:t>托福网考</w:t>
      </w:r>
      <w:proofErr w:type="gramEnd"/>
      <w:r w:rsidRPr="00BA09F9">
        <w:rPr>
          <w:rFonts w:ascii="仿宋_GB2312" w:eastAsia="仿宋_GB2312" w:hAnsi="Calibri" w:cs="Calibri" w:hint="eastAsia"/>
          <w:color w:val="000000"/>
          <w:kern w:val="0"/>
          <w:sz w:val="24"/>
          <w:szCs w:val="24"/>
        </w:rPr>
        <w:t>95分；</w:t>
      </w:r>
    </w:p>
    <w:p w:rsidR="00BA09F9" w:rsidRDefault="00BA09F9" w:rsidP="00BA09F9">
      <w:pPr>
        <w:widowControl/>
        <w:spacing w:line="500" w:lineRule="exact"/>
        <w:jc w:val="left"/>
        <w:rPr>
          <w:rFonts w:eastAsia="仿宋_GB2312" w:cs="Calibri"/>
          <w:color w:val="000000"/>
          <w:kern w:val="0"/>
          <w:sz w:val="24"/>
          <w:szCs w:val="24"/>
        </w:rPr>
      </w:pPr>
      <w:r w:rsidRPr="00BA09F9">
        <w:rPr>
          <w:rFonts w:ascii="仿宋_GB2312" w:eastAsia="仿宋_GB2312" w:hAnsi="Calibri" w:cs="Calibri" w:hint="eastAsia"/>
          <w:color w:val="000000"/>
          <w:kern w:val="0"/>
          <w:sz w:val="24"/>
          <w:szCs w:val="24"/>
        </w:rPr>
        <w:t>注：</w:t>
      </w:r>
    </w:p>
    <w:p w:rsidR="00BA09F9" w:rsidRPr="00BA09F9" w:rsidRDefault="00BA09F9" w:rsidP="00BA09F9">
      <w:pPr>
        <w:widowControl/>
        <w:spacing w:line="500" w:lineRule="exact"/>
        <w:ind w:firstLineChars="200" w:firstLine="480"/>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color w:val="000000"/>
          <w:kern w:val="0"/>
          <w:sz w:val="24"/>
          <w:szCs w:val="24"/>
        </w:rPr>
        <w:t>1）全国外语水平考试（WSK）、教育部出国留学人员培训部结业证书、雅思、托福、成绩有效期均为两年。</w:t>
      </w:r>
    </w:p>
    <w:p w:rsidR="00BA09F9" w:rsidRPr="00BA09F9" w:rsidRDefault="00BA09F9" w:rsidP="00BA09F9">
      <w:pPr>
        <w:widowControl/>
        <w:spacing w:line="500" w:lineRule="exact"/>
        <w:jc w:val="left"/>
        <w:rPr>
          <w:rFonts w:ascii="仿宋_GB2312" w:eastAsia="仿宋_GB2312" w:hAnsi="Calibri" w:cs="Calibri" w:hint="eastAsia"/>
          <w:color w:val="000000"/>
          <w:kern w:val="0"/>
          <w:sz w:val="24"/>
          <w:szCs w:val="24"/>
        </w:rPr>
      </w:pPr>
      <w:r w:rsidRPr="00BA09F9">
        <w:rPr>
          <w:rFonts w:ascii="Calibri" w:eastAsia="仿宋_GB2312" w:hAnsi="Calibri" w:cs="Calibri" w:hint="eastAsia"/>
          <w:color w:val="000000"/>
          <w:kern w:val="0"/>
          <w:sz w:val="24"/>
          <w:szCs w:val="24"/>
        </w:rPr>
        <w:t> </w:t>
      </w:r>
      <w:r w:rsidRPr="00BA09F9">
        <w:rPr>
          <w:rFonts w:ascii="仿宋_GB2312" w:eastAsia="仿宋_GB2312" w:hAnsi="Calibri" w:cs="Calibri" w:hint="eastAsia"/>
          <w:color w:val="000000"/>
          <w:kern w:val="0"/>
          <w:sz w:val="24"/>
          <w:szCs w:val="24"/>
        </w:rPr>
        <w:t xml:space="preserve"> </w:t>
      </w:r>
      <w:r w:rsidRPr="00BA09F9">
        <w:rPr>
          <w:rFonts w:ascii="Calibri" w:eastAsia="仿宋_GB2312" w:hAnsi="Calibri" w:cs="Calibri" w:hint="eastAsia"/>
          <w:color w:val="000000"/>
          <w:kern w:val="0"/>
          <w:sz w:val="24"/>
          <w:szCs w:val="24"/>
        </w:rPr>
        <w:t> </w:t>
      </w:r>
      <w:r w:rsidRPr="00BA09F9">
        <w:rPr>
          <w:rFonts w:ascii="仿宋_GB2312" w:eastAsia="仿宋_GB2312" w:hAnsi="Calibri" w:cs="Calibri" w:hint="eastAsia"/>
          <w:color w:val="000000"/>
          <w:kern w:val="0"/>
          <w:sz w:val="24"/>
          <w:szCs w:val="24"/>
        </w:rPr>
        <w:t xml:space="preserve"> </w:t>
      </w:r>
      <w:r w:rsidRPr="00BA09F9">
        <w:rPr>
          <w:rFonts w:ascii="Calibri" w:eastAsia="仿宋_GB2312" w:hAnsi="Calibri" w:cs="Calibri" w:hint="eastAsia"/>
          <w:color w:val="000000"/>
          <w:kern w:val="0"/>
          <w:sz w:val="24"/>
          <w:szCs w:val="24"/>
        </w:rPr>
        <w:t>  </w:t>
      </w:r>
      <w:r w:rsidRPr="00BA09F9">
        <w:rPr>
          <w:rFonts w:ascii="仿宋_GB2312" w:eastAsia="仿宋_GB2312" w:hAnsi="Calibri" w:cs="Calibri" w:hint="eastAsia"/>
          <w:color w:val="000000"/>
          <w:kern w:val="0"/>
          <w:sz w:val="24"/>
          <w:szCs w:val="24"/>
        </w:rPr>
        <w:t>2）外语专业本科（含）以上毕业的证明材料为学历或学位证书。</w:t>
      </w:r>
    </w:p>
    <w:p w:rsidR="00BA09F9" w:rsidRPr="00BA09F9" w:rsidRDefault="00BA09F9" w:rsidP="00BA09F9">
      <w:pPr>
        <w:widowControl/>
        <w:spacing w:line="500" w:lineRule="exact"/>
        <w:jc w:val="left"/>
        <w:rPr>
          <w:rFonts w:ascii="仿宋_GB2312" w:eastAsia="仿宋_GB2312" w:hAnsi="Calibri" w:cs="Calibri" w:hint="eastAsia"/>
          <w:color w:val="000000"/>
          <w:kern w:val="0"/>
          <w:sz w:val="24"/>
          <w:szCs w:val="24"/>
        </w:rPr>
      </w:pPr>
      <w:r w:rsidRPr="00BA09F9">
        <w:rPr>
          <w:rFonts w:ascii="Calibri" w:eastAsia="仿宋_GB2312" w:hAnsi="Calibri" w:cs="Calibri" w:hint="eastAsia"/>
          <w:color w:val="000000"/>
          <w:kern w:val="0"/>
          <w:sz w:val="24"/>
          <w:szCs w:val="24"/>
        </w:rPr>
        <w:t> </w:t>
      </w:r>
      <w:r w:rsidRPr="00BA09F9">
        <w:rPr>
          <w:rFonts w:ascii="仿宋_GB2312" w:eastAsia="仿宋_GB2312" w:hAnsi="Calibri" w:cs="Calibri" w:hint="eastAsia"/>
          <w:color w:val="000000"/>
          <w:kern w:val="0"/>
          <w:sz w:val="24"/>
          <w:szCs w:val="24"/>
        </w:rPr>
        <w:t xml:space="preserve"> </w:t>
      </w:r>
      <w:r w:rsidRPr="00BA09F9">
        <w:rPr>
          <w:rFonts w:ascii="Calibri" w:eastAsia="仿宋_GB2312" w:hAnsi="Calibri" w:cs="Calibri" w:hint="eastAsia"/>
          <w:color w:val="000000"/>
          <w:kern w:val="0"/>
          <w:sz w:val="24"/>
          <w:szCs w:val="24"/>
        </w:rPr>
        <w:t>     </w:t>
      </w:r>
      <w:r w:rsidRPr="00BA09F9">
        <w:rPr>
          <w:rFonts w:ascii="仿宋_GB2312" w:eastAsia="仿宋_GB2312" w:hAnsi="Calibri" w:cs="Calibri" w:hint="eastAsia"/>
          <w:color w:val="000000"/>
          <w:kern w:val="0"/>
          <w:sz w:val="24"/>
          <w:szCs w:val="24"/>
        </w:rPr>
        <w:t>3）曾在同一语种国家或地区留学或工作的证明材料为：我驻外使（领）馆出具的《留学回国人员证明》或曾留学单位及工作单位人事部门分别出具的在外学习或工作的证明。对曾</w:t>
      </w:r>
      <w:proofErr w:type="gramStart"/>
      <w:r w:rsidRPr="00BA09F9">
        <w:rPr>
          <w:rFonts w:ascii="仿宋_GB2312" w:eastAsia="仿宋_GB2312" w:hAnsi="Calibri" w:cs="Calibri" w:hint="eastAsia"/>
          <w:color w:val="000000"/>
          <w:kern w:val="0"/>
          <w:sz w:val="24"/>
          <w:szCs w:val="24"/>
        </w:rPr>
        <w:t>留学国</w:t>
      </w:r>
      <w:proofErr w:type="gramEnd"/>
      <w:r w:rsidRPr="00BA09F9">
        <w:rPr>
          <w:rFonts w:ascii="仿宋_GB2312" w:eastAsia="仿宋_GB2312" w:hAnsi="Calibri" w:cs="Calibri" w:hint="eastAsia"/>
          <w:color w:val="000000"/>
          <w:kern w:val="0"/>
          <w:sz w:val="24"/>
          <w:szCs w:val="24"/>
        </w:rPr>
        <w:t>与拟</w:t>
      </w:r>
      <w:proofErr w:type="gramStart"/>
      <w:r w:rsidRPr="00BA09F9">
        <w:rPr>
          <w:rFonts w:ascii="仿宋_GB2312" w:eastAsia="仿宋_GB2312" w:hAnsi="Calibri" w:cs="Calibri" w:hint="eastAsia"/>
          <w:color w:val="000000"/>
          <w:kern w:val="0"/>
          <w:sz w:val="24"/>
          <w:szCs w:val="24"/>
        </w:rPr>
        <w:t>留学国</w:t>
      </w:r>
      <w:proofErr w:type="gramEnd"/>
      <w:r w:rsidRPr="00BA09F9">
        <w:rPr>
          <w:rFonts w:ascii="仿宋_GB2312" w:eastAsia="仿宋_GB2312" w:hAnsi="Calibri" w:cs="Calibri" w:hint="eastAsia"/>
          <w:color w:val="000000"/>
          <w:kern w:val="0"/>
          <w:sz w:val="24"/>
          <w:szCs w:val="24"/>
        </w:rPr>
        <w:t>使用语言不一致的，须另行</w:t>
      </w:r>
      <w:proofErr w:type="gramStart"/>
      <w:r w:rsidRPr="00BA09F9">
        <w:rPr>
          <w:rFonts w:ascii="仿宋_GB2312" w:eastAsia="仿宋_GB2312" w:hAnsi="Calibri" w:cs="Calibri" w:hint="eastAsia"/>
          <w:color w:val="000000"/>
          <w:kern w:val="0"/>
          <w:sz w:val="24"/>
          <w:szCs w:val="24"/>
        </w:rPr>
        <w:t>提供曾</w:t>
      </w:r>
      <w:proofErr w:type="gramEnd"/>
      <w:r w:rsidRPr="00BA09F9">
        <w:rPr>
          <w:rFonts w:ascii="仿宋_GB2312" w:eastAsia="仿宋_GB2312" w:hAnsi="Calibri" w:cs="Calibri" w:hint="eastAsia"/>
          <w:color w:val="000000"/>
          <w:kern w:val="0"/>
          <w:sz w:val="24"/>
          <w:szCs w:val="24"/>
        </w:rPr>
        <w:t>留学单位出具的工作语言为相应语种的证明。</w:t>
      </w:r>
    </w:p>
    <w:p w:rsidR="00BA09F9" w:rsidRPr="00BA09F9" w:rsidRDefault="00BA09F9" w:rsidP="00BA09F9">
      <w:pPr>
        <w:widowControl/>
        <w:spacing w:line="500" w:lineRule="exact"/>
        <w:ind w:firstLineChars="200" w:firstLine="482"/>
        <w:jc w:val="left"/>
        <w:rPr>
          <w:rFonts w:ascii="仿宋_GB2312" w:eastAsia="仿宋_GB2312" w:hAnsi="Calibri" w:cs="Calibri" w:hint="eastAsia"/>
          <w:color w:val="000000"/>
          <w:kern w:val="0"/>
          <w:sz w:val="24"/>
          <w:szCs w:val="24"/>
        </w:rPr>
      </w:pPr>
      <w:r w:rsidRPr="00BA09F9">
        <w:rPr>
          <w:rFonts w:ascii="仿宋_GB2312" w:eastAsia="仿宋_GB2312" w:hAnsi="Calibri" w:cs="Calibri" w:hint="eastAsia"/>
          <w:b/>
          <w:bCs/>
          <w:color w:val="000000"/>
          <w:kern w:val="0"/>
          <w:sz w:val="24"/>
          <w:szCs w:val="24"/>
        </w:rPr>
        <w:t>被推荐人语言水平请在推荐表格外语程度一栏中注明，相应材料请各推荐学校核查以备正式录取后网上申请用。</w:t>
      </w:r>
    </w:p>
    <w:p w:rsidR="00A019EA" w:rsidRPr="00BA09F9" w:rsidRDefault="00A019EA" w:rsidP="00BA09F9">
      <w:pPr>
        <w:spacing w:line="500" w:lineRule="exact"/>
        <w:rPr>
          <w:rFonts w:ascii="仿宋_GB2312" w:eastAsia="仿宋_GB2312" w:hint="eastAsia"/>
          <w:sz w:val="24"/>
          <w:szCs w:val="24"/>
        </w:rPr>
      </w:pPr>
    </w:p>
    <w:sectPr w:rsidR="00A019EA" w:rsidRPr="00BA09F9" w:rsidSect="00E347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2E8" w:rsidRDefault="00AD42E8" w:rsidP="001C1641">
      <w:r>
        <w:separator/>
      </w:r>
    </w:p>
  </w:endnote>
  <w:endnote w:type="continuationSeparator" w:id="0">
    <w:p w:rsidR="00AD42E8" w:rsidRDefault="00AD42E8" w:rsidP="001C16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2E8" w:rsidRDefault="00AD42E8" w:rsidP="001C1641">
      <w:r>
        <w:separator/>
      </w:r>
    </w:p>
  </w:footnote>
  <w:footnote w:type="continuationSeparator" w:id="0">
    <w:p w:rsidR="00AD42E8" w:rsidRDefault="00AD42E8" w:rsidP="001C16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65D23"/>
    <w:multiLevelType w:val="multilevel"/>
    <w:tmpl w:val="6DA6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1641"/>
    <w:rsid w:val="000632B6"/>
    <w:rsid w:val="001B4280"/>
    <w:rsid w:val="001C1641"/>
    <w:rsid w:val="00201A2E"/>
    <w:rsid w:val="002120D8"/>
    <w:rsid w:val="00323493"/>
    <w:rsid w:val="003A71C0"/>
    <w:rsid w:val="0042381B"/>
    <w:rsid w:val="004A11B7"/>
    <w:rsid w:val="00512FBE"/>
    <w:rsid w:val="00556F11"/>
    <w:rsid w:val="006F5D9D"/>
    <w:rsid w:val="008023A7"/>
    <w:rsid w:val="008750F1"/>
    <w:rsid w:val="008C12A0"/>
    <w:rsid w:val="00997949"/>
    <w:rsid w:val="00A019EA"/>
    <w:rsid w:val="00AD42E8"/>
    <w:rsid w:val="00BA09F9"/>
    <w:rsid w:val="00CA3321"/>
    <w:rsid w:val="00D67380"/>
    <w:rsid w:val="00DF7FF2"/>
    <w:rsid w:val="00E3475C"/>
    <w:rsid w:val="00F71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7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16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1641"/>
    <w:rPr>
      <w:sz w:val="18"/>
      <w:szCs w:val="18"/>
    </w:rPr>
  </w:style>
  <w:style w:type="paragraph" w:styleId="a4">
    <w:name w:val="footer"/>
    <w:basedOn w:val="a"/>
    <w:link w:val="Char0"/>
    <w:uiPriority w:val="99"/>
    <w:semiHidden/>
    <w:unhideWhenUsed/>
    <w:rsid w:val="001C16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1641"/>
    <w:rPr>
      <w:sz w:val="18"/>
      <w:szCs w:val="18"/>
    </w:rPr>
  </w:style>
  <w:style w:type="paragraph" w:styleId="a5">
    <w:name w:val="Date"/>
    <w:basedOn w:val="a"/>
    <w:next w:val="a"/>
    <w:link w:val="Char1"/>
    <w:uiPriority w:val="99"/>
    <w:semiHidden/>
    <w:unhideWhenUsed/>
    <w:rsid w:val="00A019EA"/>
    <w:pPr>
      <w:ind w:leftChars="2500" w:left="100"/>
    </w:pPr>
  </w:style>
  <w:style w:type="character" w:customStyle="1" w:styleId="Char1">
    <w:name w:val="日期 Char"/>
    <w:basedOn w:val="a0"/>
    <w:link w:val="a5"/>
    <w:uiPriority w:val="99"/>
    <w:semiHidden/>
    <w:rsid w:val="00A019EA"/>
  </w:style>
  <w:style w:type="paragraph" w:styleId="a6">
    <w:name w:val="Normal (Web)"/>
    <w:basedOn w:val="a"/>
    <w:uiPriority w:val="99"/>
    <w:semiHidden/>
    <w:unhideWhenUsed/>
    <w:rsid w:val="00BA09F9"/>
    <w:pPr>
      <w:widowControl/>
      <w:spacing w:before="100" w:beforeAutospacing="1" w:after="100" w:afterAutospacing="1"/>
      <w:jc w:val="left"/>
    </w:pPr>
    <w:rPr>
      <w:rFonts w:ascii="宋体" w:eastAsia="宋体" w:hAnsi="宋体" w:cs="宋体"/>
      <w:kern w:val="0"/>
      <w:sz w:val="24"/>
      <w:szCs w:val="24"/>
    </w:rPr>
  </w:style>
  <w:style w:type="character" w:customStyle="1" w:styleId="object">
    <w:name w:val="object"/>
    <w:basedOn w:val="a0"/>
    <w:rsid w:val="00BA09F9"/>
  </w:style>
  <w:style w:type="character" w:styleId="a7">
    <w:name w:val="Hyperlink"/>
    <w:basedOn w:val="a0"/>
    <w:uiPriority w:val="99"/>
    <w:semiHidden/>
    <w:unhideWhenUsed/>
    <w:rsid w:val="00BA09F9"/>
    <w:rPr>
      <w:color w:val="0000FF"/>
      <w:u w:val="single"/>
    </w:rPr>
  </w:style>
</w:styles>
</file>

<file path=word/webSettings.xml><?xml version="1.0" encoding="utf-8"?>
<w:webSettings xmlns:r="http://schemas.openxmlformats.org/officeDocument/2006/relationships" xmlns:w="http://schemas.openxmlformats.org/wordprocessingml/2006/main">
  <w:divs>
    <w:div w:id="71315893">
      <w:bodyDiv w:val="1"/>
      <w:marLeft w:val="0"/>
      <w:marRight w:val="0"/>
      <w:marTop w:val="0"/>
      <w:marBottom w:val="0"/>
      <w:divBdr>
        <w:top w:val="none" w:sz="0" w:space="0" w:color="auto"/>
        <w:left w:val="none" w:sz="0" w:space="0" w:color="auto"/>
        <w:bottom w:val="none" w:sz="0" w:space="0" w:color="auto"/>
        <w:right w:val="none" w:sz="0" w:space="0" w:color="auto"/>
      </w:divBdr>
      <w:divsChild>
        <w:div w:id="1978224477">
          <w:marLeft w:val="0"/>
          <w:marRight w:val="0"/>
          <w:marTop w:val="0"/>
          <w:marBottom w:val="0"/>
          <w:divBdr>
            <w:top w:val="none" w:sz="0" w:space="0" w:color="auto"/>
            <w:left w:val="none" w:sz="0" w:space="0" w:color="auto"/>
            <w:bottom w:val="none" w:sz="0" w:space="0" w:color="auto"/>
            <w:right w:val="none" w:sz="0" w:space="0" w:color="auto"/>
          </w:divBdr>
        </w:div>
        <w:div w:id="804080635">
          <w:marLeft w:val="0"/>
          <w:marRight w:val="0"/>
          <w:marTop w:val="0"/>
          <w:marBottom w:val="0"/>
          <w:divBdr>
            <w:top w:val="none" w:sz="0" w:space="0" w:color="auto"/>
            <w:left w:val="none" w:sz="0" w:space="0" w:color="auto"/>
            <w:bottom w:val="none" w:sz="0" w:space="0" w:color="auto"/>
            <w:right w:val="none" w:sz="0" w:space="0" w:color="auto"/>
          </w:divBdr>
        </w:div>
        <w:div w:id="1820152887">
          <w:marLeft w:val="0"/>
          <w:marRight w:val="0"/>
          <w:marTop w:val="0"/>
          <w:marBottom w:val="0"/>
          <w:divBdr>
            <w:top w:val="none" w:sz="0" w:space="0" w:color="auto"/>
            <w:left w:val="none" w:sz="0" w:space="0" w:color="auto"/>
            <w:bottom w:val="none" w:sz="0" w:space="0" w:color="auto"/>
            <w:right w:val="none" w:sz="0" w:space="0" w:color="auto"/>
          </w:divBdr>
        </w:div>
        <w:div w:id="1958216083">
          <w:marLeft w:val="0"/>
          <w:marRight w:val="0"/>
          <w:marTop w:val="0"/>
          <w:marBottom w:val="0"/>
          <w:divBdr>
            <w:top w:val="none" w:sz="0" w:space="0" w:color="auto"/>
            <w:left w:val="none" w:sz="0" w:space="0" w:color="auto"/>
            <w:bottom w:val="none" w:sz="0" w:space="0" w:color="auto"/>
            <w:right w:val="none" w:sz="0" w:space="0" w:color="auto"/>
          </w:divBdr>
        </w:div>
        <w:div w:id="1837183253">
          <w:marLeft w:val="0"/>
          <w:marRight w:val="0"/>
          <w:marTop w:val="0"/>
          <w:marBottom w:val="0"/>
          <w:divBdr>
            <w:top w:val="none" w:sz="0" w:space="0" w:color="auto"/>
            <w:left w:val="none" w:sz="0" w:space="0" w:color="auto"/>
            <w:bottom w:val="none" w:sz="0" w:space="0" w:color="auto"/>
            <w:right w:val="none" w:sz="0" w:space="0" w:color="auto"/>
          </w:divBdr>
        </w:div>
      </w:divsChild>
    </w:div>
    <w:div w:id="915016000">
      <w:bodyDiv w:val="1"/>
      <w:marLeft w:val="0"/>
      <w:marRight w:val="0"/>
      <w:marTop w:val="0"/>
      <w:marBottom w:val="0"/>
      <w:divBdr>
        <w:top w:val="none" w:sz="0" w:space="0" w:color="auto"/>
        <w:left w:val="none" w:sz="0" w:space="0" w:color="auto"/>
        <w:bottom w:val="none" w:sz="0" w:space="0" w:color="auto"/>
        <w:right w:val="none" w:sz="0" w:space="0" w:color="auto"/>
      </w:divBdr>
      <w:divsChild>
        <w:div w:id="310528620">
          <w:marLeft w:val="0"/>
          <w:marRight w:val="0"/>
          <w:marTop w:val="0"/>
          <w:marBottom w:val="0"/>
          <w:divBdr>
            <w:top w:val="none" w:sz="0" w:space="0" w:color="auto"/>
            <w:left w:val="single" w:sz="2" w:space="0" w:color="CECECE"/>
            <w:bottom w:val="none" w:sz="0" w:space="0" w:color="auto"/>
            <w:right w:val="single" w:sz="2" w:space="0" w:color="CECECE"/>
          </w:divBdr>
          <w:divsChild>
            <w:div w:id="12293459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c.edu.cn/Chuguo/a89898ce9ec74df98cbfb2d2dade934b.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2015-01-30T01:46:00Z</dcterms:created>
  <dcterms:modified xsi:type="dcterms:W3CDTF">2015-01-30T01:46:00Z</dcterms:modified>
</cp:coreProperties>
</file>