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2"/>
        <w:rPr>
          <w:rFonts w:hint="eastAsia" w:ascii="黑体" w:hAnsi="黑体" w:eastAsia="黑体" w:cs="MS Mincho"/>
          <w:b/>
          <w:bCs/>
          <w:color w:val="333333"/>
          <w:spacing w:val="0"/>
          <w:kern w:val="0"/>
          <w:sz w:val="36"/>
          <w:szCs w:val="36"/>
        </w:rPr>
      </w:pPr>
      <w:r>
        <w:rPr>
          <w:rFonts w:hint="eastAsia" w:ascii="黑体" w:hAnsi="黑体" w:eastAsia="黑体" w:cs="MS Mincho"/>
          <w:b/>
          <w:bCs/>
          <w:color w:val="333333"/>
          <w:spacing w:val="0"/>
          <w:kern w:val="0"/>
          <w:sz w:val="36"/>
          <w:szCs w:val="36"/>
        </w:rPr>
        <w:t>关于国际法学专业法学硕士生导师、 国际经济法</w:t>
      </w:r>
      <w:r>
        <w:rPr>
          <w:rFonts w:hint="eastAsia" w:ascii="黑体" w:hAnsi="黑体" w:eastAsia="黑体" w:cs="MS Mincho"/>
          <w:b/>
          <w:bCs/>
          <w:color w:val="333333"/>
          <w:spacing w:val="0"/>
          <w:kern w:val="0"/>
          <w:sz w:val="36"/>
          <w:szCs w:val="36"/>
          <w:lang w:eastAsia="zh-CN"/>
        </w:rPr>
        <w:t>、</w:t>
      </w:r>
      <w:r>
        <w:rPr>
          <w:rFonts w:hint="eastAsia" w:ascii="黑体" w:hAnsi="黑体" w:eastAsia="黑体" w:cs="MS Mincho"/>
          <w:b/>
          <w:bCs/>
          <w:color w:val="333333"/>
          <w:spacing w:val="0"/>
          <w:kern w:val="0"/>
          <w:sz w:val="36"/>
          <w:szCs w:val="36"/>
          <w:lang w:val="en-US" w:eastAsia="zh-CN"/>
        </w:rPr>
        <w:t>金融法</w:t>
      </w:r>
      <w:r>
        <w:rPr>
          <w:rFonts w:hint="eastAsia" w:ascii="黑体" w:hAnsi="黑体" w:eastAsia="黑体" w:cs="MS Mincho"/>
          <w:b/>
          <w:bCs/>
          <w:color w:val="333333"/>
          <w:spacing w:val="0"/>
          <w:kern w:val="0"/>
          <w:sz w:val="36"/>
          <w:szCs w:val="36"/>
        </w:rPr>
        <w:t>方向法律硕士生导师增补名单的公示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  <w:t>依据《上海政法学院硕士研究生导师管理办法》和《上海政法学院法律硕士研究生导师选聘暂行办法》中关于硕士研究生导师任职条件的规定，经个人自愿申报和国际法学院</w:t>
      </w: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  <w:lang w:val="en-US" w:eastAsia="zh-CN"/>
        </w:rPr>
        <w:t>硕士点学科组</w:t>
      </w: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  <w:t>审议，依据申报人职称、职级、任职时间、科研成果、研究专业等相关情况，会议投票表决决定：国际法学专业拟增补法学硕士生导师</w:t>
      </w: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  <w:t>人，国际经济法方向拟增补法律硕士生导师</w:t>
      </w: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  <w:t>人</w:t>
      </w: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  <w:lang w:val="en-US" w:eastAsia="zh-CN"/>
        </w:rPr>
        <w:t>金融法</w:t>
      </w: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  <w:t>方向拟增补法律硕士生导师</w:t>
      </w: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  <w:t>人。具体名单如下：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  <w:t>1、法学硕士生导师（国际法专业）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000000"/>
          <w:spacing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  <w:lang w:val="en-US" w:eastAsia="zh-CN"/>
        </w:rPr>
        <w:t>陈振云、侯幼萍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  <w:t>2、法律硕士生导师（国际经济法方向）。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000000"/>
          <w:spacing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  <w:lang w:val="en-US" w:eastAsia="zh-CN"/>
        </w:rPr>
        <w:t>陈振云、刘婷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  <w:lang w:val="en-US" w:eastAsia="zh-CN"/>
        </w:rPr>
        <w:t>法律硕士生导师（金融法方向）</w:t>
      </w: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  <w:lang w:val="en-US" w:eastAsia="zh-CN"/>
        </w:rPr>
        <w:t>谢可训、张亚楠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000000"/>
          <w:spacing w:val="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  <w:t>特此公示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  <w:t>公示期：</w:t>
      </w: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  <w:lang w:val="en-US" w:eastAsia="zh-CN"/>
        </w:rPr>
        <w:t>2020年12月1日至2020年12月14日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pacing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</w:rPr>
        <w:t>公示期间如对公示结果有异议，可通过书面、来电、来访等形式反映。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pacing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</w:rPr>
        <w:t xml:space="preserve">联系人：孙妍 地点：法学楼B1-218 电话：39227266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pacing w:val="0"/>
          <w:kern w:val="0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spacing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</w:rPr>
        <w:t>国际法学院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default" w:ascii="宋体" w:hAnsi="宋体" w:eastAsia="宋体" w:cs="宋体"/>
          <w:spacing w:val="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/>
        </w:rPr>
        <w:t>2020年12月1日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21F12E"/>
    <w:multiLevelType w:val="singleLevel"/>
    <w:tmpl w:val="E221F12E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30EC0"/>
    <w:rsid w:val="16FD0220"/>
    <w:rsid w:val="43DF5549"/>
    <w:rsid w:val="603F5F71"/>
    <w:rsid w:val="60917F19"/>
    <w:rsid w:val="6E430EC0"/>
    <w:rsid w:val="6F4B553D"/>
    <w:rsid w:val="72423000"/>
    <w:rsid w:val="74F6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pacing w:val="17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2020-10-23T07:48:00Z</dcterms:created>
  <dc:creator>袁星</dc:creator>
  <cp:lastModifiedBy>袁星</cp:lastModifiedBy>
  <dcterms:modified xsi:type="dcterms:W3CDTF">2020-12-01T07:28:58Z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