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rPr>
      </w:pPr>
      <w:r>
        <w:rPr>
          <w:rFonts w:hint="eastAsia"/>
          <w:b/>
          <w:bCs/>
          <w:sz w:val="32"/>
          <w:szCs w:val="32"/>
          <w:lang w:val="en-US" w:eastAsia="zh-CN"/>
        </w:rPr>
        <w:t>上海政法学院</w:t>
      </w:r>
      <w:r>
        <w:rPr>
          <w:rFonts w:hint="eastAsia"/>
          <w:b/>
          <w:bCs/>
          <w:sz w:val="32"/>
          <w:szCs w:val="32"/>
        </w:rPr>
        <w:t>202</w:t>
      </w:r>
      <w:r>
        <w:rPr>
          <w:rFonts w:hint="eastAsia"/>
          <w:b/>
          <w:bCs/>
          <w:sz w:val="32"/>
          <w:szCs w:val="32"/>
          <w:lang w:val="en-US" w:eastAsia="zh-CN"/>
        </w:rPr>
        <w:t>5</w:t>
      </w:r>
      <w:r>
        <w:rPr>
          <w:rFonts w:hint="eastAsia"/>
          <w:b/>
          <w:bCs/>
          <w:sz w:val="32"/>
          <w:szCs w:val="32"/>
        </w:rPr>
        <w:t>年</w:t>
      </w:r>
      <w:r>
        <w:rPr>
          <w:rFonts w:hint="eastAsia"/>
          <w:b/>
          <w:bCs/>
          <w:sz w:val="32"/>
          <w:szCs w:val="32"/>
          <w:lang w:val="en-US" w:eastAsia="zh-CN"/>
        </w:rPr>
        <w:t>硕士</w:t>
      </w:r>
      <w:r>
        <w:rPr>
          <w:rFonts w:hint="eastAsia"/>
          <w:b/>
          <w:bCs/>
          <w:sz w:val="32"/>
          <w:szCs w:val="32"/>
        </w:rPr>
        <w:t>研究生招生网络远程复试</w:t>
      </w:r>
    </w:p>
    <w:p>
      <w:pPr>
        <w:jc w:val="center"/>
        <w:rPr>
          <w:rFonts w:hint="eastAsia"/>
          <w:b/>
          <w:bCs/>
          <w:sz w:val="32"/>
          <w:szCs w:val="32"/>
        </w:rPr>
      </w:pPr>
      <w:r>
        <w:rPr>
          <w:rFonts w:hint="eastAsia"/>
          <w:b/>
          <w:bCs/>
          <w:sz w:val="32"/>
          <w:szCs w:val="32"/>
        </w:rPr>
        <w:t>考生诚信承诺书</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本人</w:t>
      </w:r>
      <w:r>
        <w:rPr>
          <w:rFonts w:hint="eastAsia" w:ascii="仿宋" w:hAnsi="仿宋" w:eastAsia="仿宋" w:cs="仿宋"/>
          <w:color w:val="auto"/>
          <w:sz w:val="28"/>
          <w:szCs w:val="28"/>
          <w:u w:val="single"/>
          <w:shd w:val="clear" w:color="auto" w:fill="auto"/>
          <w:lang w:val="en-US" w:eastAsia="zh-CN"/>
        </w:rPr>
        <w:t xml:space="preserve">          </w:t>
      </w:r>
      <w:r>
        <w:rPr>
          <w:rFonts w:hint="eastAsia" w:ascii="仿宋" w:hAnsi="仿宋" w:eastAsia="仿宋" w:cs="仿宋"/>
          <w:color w:val="auto"/>
          <w:sz w:val="28"/>
          <w:szCs w:val="28"/>
          <w:shd w:val="clear" w:color="auto" w:fill="auto"/>
        </w:rPr>
        <w:t>（</w:t>
      </w:r>
      <w:r>
        <w:rPr>
          <w:rFonts w:hint="eastAsia" w:ascii="仿宋" w:hAnsi="仿宋" w:eastAsia="仿宋" w:cs="仿宋"/>
          <w:color w:val="auto"/>
          <w:sz w:val="28"/>
          <w:szCs w:val="28"/>
          <w:shd w:val="clear" w:color="auto" w:fill="auto"/>
          <w:lang w:val="en-US" w:eastAsia="zh-CN"/>
        </w:rPr>
        <w:t>姓名</w:t>
      </w:r>
      <w:r>
        <w:rPr>
          <w:rFonts w:hint="eastAsia" w:ascii="仿宋" w:hAnsi="仿宋" w:eastAsia="仿宋" w:cs="仿宋"/>
          <w:color w:val="auto"/>
          <w:sz w:val="28"/>
          <w:szCs w:val="28"/>
          <w:shd w:val="clear" w:color="auto" w:fill="auto"/>
        </w:rPr>
        <w:t>），身份证号</w:t>
      </w:r>
      <w:r>
        <w:rPr>
          <w:rFonts w:hint="eastAsia" w:ascii="仿宋" w:hAnsi="仿宋" w:eastAsia="仿宋" w:cs="仿宋"/>
          <w:color w:val="auto"/>
          <w:sz w:val="28"/>
          <w:szCs w:val="28"/>
          <w:u w:val="single"/>
          <w:shd w:val="clear" w:color="auto" w:fill="auto"/>
          <w:lang w:val="en-US" w:eastAsia="zh-CN"/>
        </w:rPr>
        <w:t xml:space="preserve">                  </w:t>
      </w:r>
      <w:r>
        <w:rPr>
          <w:rFonts w:hint="eastAsia" w:ascii="仿宋" w:hAnsi="仿宋" w:eastAsia="仿宋" w:cs="仿宋"/>
          <w:color w:val="auto"/>
          <w:sz w:val="28"/>
          <w:szCs w:val="28"/>
          <w:shd w:val="clear" w:color="auto" w:fill="auto"/>
        </w:rPr>
        <w:t>。我已认真阅读</w:t>
      </w:r>
      <w:r>
        <w:rPr>
          <w:rFonts w:hint="eastAsia" w:ascii="仿宋" w:hAnsi="仿宋" w:eastAsia="仿宋" w:cs="仿宋"/>
          <w:color w:val="auto"/>
          <w:sz w:val="28"/>
          <w:szCs w:val="28"/>
          <w:shd w:val="clear" w:color="auto" w:fill="auto"/>
          <w:lang w:val="en-US" w:eastAsia="zh-CN"/>
        </w:rPr>
        <w:t>附件一</w:t>
      </w:r>
      <w:r>
        <w:rPr>
          <w:rFonts w:hint="eastAsia" w:ascii="仿宋" w:hAnsi="仿宋" w:eastAsia="仿宋" w:cs="仿宋"/>
          <w:color w:val="auto"/>
          <w:sz w:val="28"/>
          <w:szCs w:val="28"/>
          <w:shd w:val="clear" w:color="auto" w:fill="auto"/>
        </w:rPr>
        <w:t>《</w:t>
      </w:r>
      <w:r>
        <w:rPr>
          <w:rFonts w:hint="eastAsia" w:ascii="仿宋" w:hAnsi="仿宋" w:eastAsia="仿宋" w:cs="仿宋"/>
          <w:color w:val="auto"/>
          <w:sz w:val="28"/>
          <w:szCs w:val="28"/>
          <w:shd w:val="clear" w:color="auto" w:fill="auto"/>
          <w:lang w:val="en-US" w:eastAsia="zh-CN"/>
        </w:rPr>
        <w:t>上海政法学院</w:t>
      </w:r>
      <w:r>
        <w:rPr>
          <w:rFonts w:hint="eastAsia" w:ascii="仿宋" w:hAnsi="仿宋" w:eastAsia="仿宋" w:cs="仿宋"/>
          <w:color w:val="auto"/>
          <w:sz w:val="28"/>
          <w:szCs w:val="28"/>
          <w:shd w:val="clear" w:color="auto" w:fill="auto"/>
        </w:rPr>
        <w:t>202</w:t>
      </w:r>
      <w:r>
        <w:rPr>
          <w:rFonts w:hint="eastAsia" w:ascii="仿宋" w:hAnsi="仿宋" w:eastAsia="仿宋" w:cs="仿宋"/>
          <w:color w:val="auto"/>
          <w:sz w:val="28"/>
          <w:szCs w:val="28"/>
          <w:shd w:val="clear" w:color="auto" w:fill="auto"/>
          <w:lang w:val="en-US" w:eastAsia="zh-CN"/>
        </w:rPr>
        <w:t>5</w:t>
      </w:r>
      <w:r>
        <w:rPr>
          <w:rFonts w:hint="eastAsia" w:ascii="仿宋" w:hAnsi="仿宋" w:eastAsia="仿宋" w:cs="仿宋"/>
          <w:color w:val="auto"/>
          <w:sz w:val="28"/>
          <w:szCs w:val="28"/>
          <w:shd w:val="clear" w:color="auto" w:fill="auto"/>
        </w:rPr>
        <w:t>年</w:t>
      </w:r>
      <w:r>
        <w:rPr>
          <w:rFonts w:hint="eastAsia" w:ascii="仿宋" w:hAnsi="仿宋" w:eastAsia="仿宋" w:cs="仿宋"/>
          <w:color w:val="auto"/>
          <w:sz w:val="28"/>
          <w:szCs w:val="28"/>
          <w:shd w:val="clear" w:color="auto" w:fill="auto"/>
          <w:lang w:val="en-US" w:eastAsia="zh-CN"/>
        </w:rPr>
        <w:t>硕士</w:t>
      </w:r>
      <w:r>
        <w:rPr>
          <w:rFonts w:hint="eastAsia" w:ascii="仿宋" w:hAnsi="仿宋" w:eastAsia="仿宋" w:cs="仿宋"/>
          <w:color w:val="auto"/>
          <w:sz w:val="28"/>
          <w:szCs w:val="28"/>
          <w:shd w:val="clear" w:color="auto" w:fill="auto"/>
        </w:rPr>
        <w:t>研究生招生网络远程复试考场规则》</w:t>
      </w:r>
      <w:r>
        <w:rPr>
          <w:rFonts w:hint="eastAsia" w:ascii="仿宋" w:hAnsi="仿宋" w:eastAsia="仿宋" w:cs="仿宋"/>
          <w:color w:val="auto"/>
          <w:sz w:val="28"/>
          <w:szCs w:val="28"/>
          <w:shd w:val="clear" w:color="auto" w:fill="auto"/>
          <w:lang w:eastAsia="zh-CN"/>
        </w:rPr>
        <w:t>、</w:t>
      </w:r>
      <w:r>
        <w:rPr>
          <w:rFonts w:hint="eastAsia" w:ascii="仿宋" w:hAnsi="仿宋" w:eastAsia="仿宋" w:cs="仿宋"/>
          <w:color w:val="auto"/>
          <w:sz w:val="28"/>
          <w:szCs w:val="28"/>
          <w:shd w:val="clear" w:color="auto" w:fill="auto"/>
          <w:lang w:val="en-US" w:eastAsia="zh-CN"/>
        </w:rPr>
        <w:t>附件二</w:t>
      </w:r>
      <w:r>
        <w:rPr>
          <w:rFonts w:hint="eastAsia" w:ascii="仿宋" w:hAnsi="仿宋" w:eastAsia="仿宋" w:cs="仿宋"/>
          <w:color w:val="auto"/>
          <w:sz w:val="28"/>
          <w:szCs w:val="28"/>
          <w:shd w:val="clear" w:color="auto" w:fill="auto"/>
        </w:rPr>
        <w:t>《国家教育考试违规处理办法》等研究生复试相关规定，知晓其中所有内容并愿意自觉遵守。我承诺所提供、提交的所有信息和材料是真实、准确的。如有违规行为，我愿意接受取消考试资格、取消成绩、取消录取资格等处理决定。</w:t>
      </w: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right"/>
        <w:textAlignment w:val="auto"/>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日期：</w:t>
      </w:r>
      <w:r>
        <w:rPr>
          <w:rFonts w:hint="eastAsia" w:ascii="仿宋" w:hAnsi="仿宋" w:eastAsia="仿宋" w:cs="仿宋"/>
          <w:color w:val="auto"/>
          <w:sz w:val="28"/>
          <w:szCs w:val="28"/>
          <w:shd w:val="clear" w:color="auto" w:fill="auto"/>
          <w:lang w:eastAsia="zh-CN"/>
        </w:rPr>
        <w:t>202</w:t>
      </w:r>
      <w:r>
        <w:rPr>
          <w:rFonts w:hint="eastAsia" w:ascii="仿宋" w:hAnsi="仿宋" w:eastAsia="仿宋" w:cs="仿宋"/>
          <w:color w:val="auto"/>
          <w:sz w:val="28"/>
          <w:szCs w:val="28"/>
          <w:shd w:val="clear" w:color="auto" w:fill="auto"/>
          <w:lang w:val="en-US" w:eastAsia="zh-CN"/>
        </w:rPr>
        <w:t>5</w:t>
      </w:r>
      <w:r>
        <w:rPr>
          <w:rFonts w:hint="eastAsia" w:ascii="仿宋" w:hAnsi="仿宋" w:eastAsia="仿宋" w:cs="仿宋"/>
          <w:color w:val="auto"/>
          <w:sz w:val="28"/>
          <w:szCs w:val="28"/>
          <w:shd w:val="clear" w:color="auto" w:fill="auto"/>
        </w:rPr>
        <w:t>年    月     日</w:t>
      </w: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lang w:val="en-US" w:eastAsia="zh-CN"/>
        </w:rPr>
        <w:sectPr>
          <w:pgSz w:w="11906" w:h="16838"/>
          <w:pgMar w:top="1327" w:right="1800" w:bottom="1327"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right="565" w:rightChars="269"/>
        <w:jc w:val="left"/>
        <w:textAlignment w:val="auto"/>
        <w:rPr>
          <w:rFonts w:hint="eastAsia" w:ascii="仿宋" w:hAnsi="仿宋" w:eastAsia="仿宋" w:cs="仿宋"/>
          <w:b/>
          <w:bCs/>
          <w:color w:val="auto"/>
          <w:sz w:val="28"/>
          <w:szCs w:val="28"/>
          <w:shd w:val="clear" w:color="auto" w:fill="auto"/>
          <w:lang w:val="en-US" w:eastAsia="zh-CN"/>
        </w:rPr>
      </w:pPr>
      <w:r>
        <w:rPr>
          <w:rFonts w:hint="eastAsia" w:ascii="仿宋" w:hAnsi="仿宋" w:eastAsia="仿宋" w:cs="仿宋"/>
          <w:b/>
          <w:bCs/>
          <w:color w:val="auto"/>
          <w:sz w:val="28"/>
          <w:szCs w:val="28"/>
          <w:shd w:val="clear" w:color="auto" w:fill="auto"/>
          <w:lang w:val="en-US" w:eastAsia="zh-CN"/>
        </w:rPr>
        <w:t>附件一：</w:t>
      </w:r>
    </w:p>
    <w:p>
      <w:pPr>
        <w:jc w:val="center"/>
        <w:rPr>
          <w:rFonts w:hint="eastAsia" w:ascii="黑体" w:hAnsi="黑体" w:eastAsia="黑体" w:cs="黑体"/>
          <w:sz w:val="28"/>
          <w:szCs w:val="28"/>
        </w:rPr>
      </w:pPr>
      <w:r>
        <w:rPr>
          <w:rFonts w:hint="eastAsia" w:ascii="黑体" w:hAnsi="黑体" w:eastAsia="黑体" w:cs="黑体"/>
          <w:sz w:val="28"/>
          <w:szCs w:val="28"/>
        </w:rPr>
        <w:t>上海政法学院202</w:t>
      </w:r>
      <w:r>
        <w:rPr>
          <w:rFonts w:hint="eastAsia" w:ascii="黑体" w:hAnsi="黑体" w:eastAsia="黑体" w:cs="黑体"/>
          <w:sz w:val="28"/>
          <w:szCs w:val="28"/>
          <w:lang w:val="en-US" w:eastAsia="zh-CN"/>
        </w:rPr>
        <w:t>5</w:t>
      </w:r>
      <w:r>
        <w:rPr>
          <w:rFonts w:hint="eastAsia" w:ascii="黑体" w:hAnsi="黑体" w:eastAsia="黑体" w:cs="黑体"/>
          <w:sz w:val="28"/>
          <w:szCs w:val="28"/>
        </w:rPr>
        <w:t>年硕士研究生招生网络远程复试考场规则</w:t>
      </w:r>
    </w:p>
    <w:p>
      <w:pPr>
        <w:keepNext w:val="0"/>
        <w:keepLines w:val="0"/>
        <w:pageBreakBefore w:val="0"/>
        <w:widowControl w:val="0"/>
        <w:kinsoku/>
        <w:wordWrap/>
        <w:overflowPunct/>
        <w:topLinePunct w:val="0"/>
        <w:autoSpaceDE/>
        <w:autoSpaceDN/>
        <w:bidi w:val="0"/>
        <w:adjustRightInd w:val="0"/>
        <w:snapToGrid w:val="0"/>
        <w:ind w:firstLine="640" w:firstLineChars="200"/>
        <w:jc w:val="left"/>
        <w:textAlignment w:val="auto"/>
        <w:rPr>
          <w:rFonts w:hint="eastAsia" w:ascii="仿宋" w:hAnsi="仿宋" w:eastAsia="仿宋" w:cs="仿宋"/>
          <w:sz w:val="32"/>
          <w:szCs w:val="32"/>
        </w:rPr>
      </w:pPr>
    </w:p>
    <w:p>
      <w:pPr>
        <w:pStyle w:val="2"/>
        <w:keepNext w:val="0"/>
        <w:keepLines w:val="0"/>
        <w:pageBreakBefore w:val="0"/>
        <w:widowControl/>
        <w:kinsoku/>
        <w:wordWrap/>
        <w:overflowPunct/>
        <w:topLinePunct w:val="0"/>
        <w:autoSpaceDE/>
        <w:autoSpaceDN/>
        <w:bidi w:val="0"/>
        <w:adjustRightInd w:val="0"/>
        <w:snapToGrid w:val="0"/>
        <w:spacing w:before="0" w:after="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考生应当诚信复试、遵守考试规则，自觉服从考试工作人员管理，严格遵从考试工作人员关于网络远程考场打开视频候考、进场、环境检查、开始考试、暂停、停止、离场等指令，不得以任何理由妨碍考试工作人员履行职责，不得扰乱网络远程复试考场及其他相关网络远程场所的秩序</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二、考生应按照学校要求，在复试前按时提交有效居民身份证、学籍或学历学位证明材料、大学期间学习成绩表、《上海政法学院202</w:t>
      </w:r>
      <w:r>
        <w:rPr>
          <w:rFonts w:hint="eastAsia" w:ascii="仿宋" w:hAnsi="仿宋" w:eastAsia="仿宋" w:cs="仿宋"/>
          <w:sz w:val="28"/>
          <w:szCs w:val="28"/>
          <w:lang w:val="en-US" w:eastAsia="zh-CN"/>
        </w:rPr>
        <w:t>5</w:t>
      </w:r>
      <w:r>
        <w:rPr>
          <w:rFonts w:hint="eastAsia" w:ascii="仿宋" w:hAnsi="仿宋" w:eastAsia="仿宋" w:cs="仿宋"/>
          <w:sz w:val="28"/>
          <w:szCs w:val="28"/>
        </w:rPr>
        <w:t>年研究生招生网络远程复试考生诚信承诺书》及学校要求提交的其他材料（</w:t>
      </w:r>
      <w:r>
        <w:rPr>
          <w:rFonts w:hint="eastAsia" w:ascii="仿宋" w:hAnsi="仿宋" w:eastAsia="仿宋" w:cs="仿宋"/>
          <w:sz w:val="28"/>
          <w:szCs w:val="28"/>
          <w:lang w:val="en-US" w:eastAsia="zh-CN"/>
        </w:rPr>
        <w:t>具体见复试公告</w:t>
      </w:r>
      <w:r>
        <w:rPr>
          <w:rFonts w:hint="eastAsia" w:ascii="仿宋" w:hAnsi="仿宋" w:eastAsia="仿宋" w:cs="仿宋"/>
          <w:sz w:val="28"/>
          <w:szCs w:val="28"/>
        </w:rPr>
        <w:t>），并按规定时间参加复试。考生必须凭本人的初试《准考证》和有效居民身份证参加网络远程复试，并主动配合身份验证核查等</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三、考生应按要求在复试前备妥主辅机位等软硬件条件和网络环境，提前安装指定软件，确保硬件符合考试要求，并根据学校的通知进行平台或软件测试，按学校规定的时间启动指定软件或登录指定网络平台参加网络远程复试。考生应当按要求提前进入候考平台等待并参加网络远程复试，应当确保复试过程中网络通畅、设备和软件能够正常使用，且全部设备在整个复试过程中有足够电量。考生在复试中若使用手机加入平台，如使用移动数据流量联网，应关闭手机通话功能或设置成来电转接；如使用WIFI联网，应直接关闭移动数据连接及手机通话功能。网络远程复试过程中，如遇网络或信号等原因造成的通信效果不佳或中断等故障时，考生需第一时间打开手机信号，确保学校与考生取得联系。考生所配备的摄像头和麦克风应确保复试期间画面和声音清晰，不影响复试效果。考生参加网络远程复试前，应再次检查复试设备电量充足，网络畅通，并关闭复试设备中所有可能弹出消息的程序（包括微信、闹钟等程序）</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四、考生应选择独立安静房间独自参加网络远程复试。整个复试期间，房间必须保持安静明亮，房间内不得有其他人员，也不允许出现其他声音。不得选择网吧、商场、广场等影响音视频效果和有损复试公正性严肃性的场所。桌面仅可摆放身份证、《准考证》，复试场所距考生座位1.5米范围内不得摆放任何书刊、报纸、资料</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五、考生主机位音频视频必须全程开启，全程正面免冠朝向摄像头，保证头肩部及双手出现在视频画面正中间。不得佩戴口罩，保证面部清晰可见，不得用头发、饰品等遮盖耳朵及面部等部位，不得配戴帽子、墨镜、口罩、耳饰、耳麦及耳机等。复试过程中，后视镜头应当始终保持覆盖考生、桌面全景（包括屏幕全景）、周围场景，考生辅机位视频全程开启，全程从考生后方成45°拍摄，保证考生主机位屏幕清晰地被监考人员看到，确保考生人面正面清晰。辅机位如使用手机的，不得插入用于联络的SIM卡</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六、复试全程考生应保持注视摄像头，视线不得离开。复试全程应当确保复试平台主界面全屏，并置于屏幕顶层，不得锁屏、移位、变形等。复试期间的视频背景必须是真实环境，不允许使用虚拟背景、更换视频背景。复试期间不允许采用任何方式变声、更改人像</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七、复试期间考生不得录屏、录像、录音、直播、截屏等。不得由他人替考，也不得接受他人或机构以任何方式帮助考试，违者依法依规处理。复试期间不得以任何方式查阅资料。未经考务人员同意，擅自操作复试终端设备退出复试考场或无故失联导致复试中断、停止的，视为主动放弃复试资格。复试期间不得恶意断网、黑屏、扭曲声音或画面，如发生设备或网络故障，应主动采用规定方式与复试小组等工作人员保持沟通</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八、复试是国家级研究生招生考试的一部分，复试内容属于国家机密级，严禁将复试有关信息予以泄露或公布，严禁在网络通讯群组、社交软件平台等泄露复试试题或其他有关信息，不得在全部复试结束前泄露考试内容，违者取消复试资格或拟录取资格</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九、考生应知晓并自觉遵守国家和学校相关考试法律法规与考试规则。不得有违纪、作弊等行为，否则将按《中华人民共和国高等教育法》《国家教育考试违规处理办法》等予以严肃处理，并将记入国家教育考试考生诚信档案；涉嫌违法的，移送司法机关，依照《中华人民共和国刑法》等追究法律责任。</w:t>
      </w: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65" w:rightChars="269" w:firstLine="560" w:firstLineChars="200"/>
        <w:jc w:val="left"/>
        <w:textAlignment w:val="auto"/>
        <w:rPr>
          <w:rFonts w:hint="eastAsia" w:ascii="仿宋" w:hAnsi="仿宋" w:eastAsia="仿宋" w:cs="仿宋"/>
          <w:color w:val="auto"/>
          <w:sz w:val="28"/>
          <w:szCs w:val="28"/>
          <w:shd w:val="clear" w:color="auto" w:fill="auto"/>
          <w:lang w:val="en-US" w:eastAsia="zh-CN"/>
        </w:rPr>
        <w:sectPr>
          <w:pgSz w:w="11906" w:h="16838"/>
          <w:pgMar w:top="1327" w:right="1800" w:bottom="1327"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right="565" w:rightChars="269"/>
        <w:jc w:val="left"/>
        <w:textAlignment w:val="auto"/>
        <w:rPr>
          <w:rFonts w:hint="eastAsia" w:ascii="仿宋" w:hAnsi="仿宋" w:eastAsia="仿宋" w:cs="仿宋"/>
          <w:b/>
          <w:bCs/>
          <w:color w:val="auto"/>
          <w:sz w:val="28"/>
          <w:szCs w:val="28"/>
          <w:shd w:val="clear" w:color="auto" w:fill="auto"/>
          <w:lang w:val="en-US" w:eastAsia="zh-CN"/>
        </w:rPr>
      </w:pPr>
      <w:r>
        <w:rPr>
          <w:rFonts w:hint="eastAsia" w:ascii="仿宋" w:hAnsi="仿宋" w:eastAsia="仿宋" w:cs="仿宋"/>
          <w:b/>
          <w:bCs/>
          <w:color w:val="auto"/>
          <w:sz w:val="28"/>
          <w:szCs w:val="28"/>
          <w:shd w:val="clear" w:color="auto" w:fill="auto"/>
          <w:lang w:val="en-US" w:eastAsia="zh-CN"/>
        </w:rPr>
        <w:t>附件二：</w:t>
      </w:r>
    </w:p>
    <w:p>
      <w:pPr>
        <w:keepNext w:val="0"/>
        <w:keepLines w:val="0"/>
        <w:pageBreakBefore w:val="0"/>
        <w:widowControl w:val="0"/>
        <w:kinsoku/>
        <w:wordWrap/>
        <w:overflowPunct/>
        <w:topLinePunct w:val="0"/>
        <w:autoSpaceDE/>
        <w:autoSpaceDN/>
        <w:bidi w:val="0"/>
        <w:adjustRightInd w:val="0"/>
        <w:snapToGrid w:val="0"/>
        <w:spacing w:line="360" w:lineRule="auto"/>
        <w:ind w:right="565" w:rightChars="269"/>
        <w:jc w:val="center"/>
        <w:textAlignment w:val="auto"/>
        <w:rPr>
          <w:rFonts w:hint="eastAsia" w:ascii="仿宋" w:hAnsi="仿宋" w:eastAsia="仿宋" w:cs="仿宋"/>
          <w:b/>
          <w:bCs/>
          <w:color w:val="auto"/>
          <w:sz w:val="28"/>
          <w:szCs w:val="28"/>
          <w:shd w:val="clear" w:color="auto" w:fill="auto"/>
          <w:lang w:val="en-US" w:eastAsia="zh-CN"/>
        </w:rPr>
      </w:pPr>
      <w:r>
        <w:rPr>
          <w:rFonts w:hint="eastAsia" w:ascii="黑体" w:hAnsi="黑体" w:eastAsia="黑体" w:cs="黑体"/>
          <w:b/>
          <w:bCs/>
          <w:sz w:val="28"/>
          <w:szCs w:val="28"/>
        </w:rPr>
        <w:t>国家教育考试违规处理办法</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（2004年5月19日 教育部令第18号发布）</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center"/>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第一章　总则</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第一条</w:t>
      </w:r>
      <w:r>
        <w:rPr>
          <w:rFonts w:hint="eastAsia" w:ascii="仿宋" w:hAnsi="仿宋" w:eastAsia="仿宋" w:cs="仿宋"/>
          <w:sz w:val="28"/>
          <w:szCs w:val="28"/>
        </w:rPr>
        <w:t>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第二条</w:t>
      </w:r>
      <w:r>
        <w:rPr>
          <w:rFonts w:hint="eastAsia" w:ascii="仿宋" w:hAnsi="仿宋" w:eastAsia="仿宋" w:cs="仿宋"/>
          <w:sz w:val="28"/>
          <w:szCs w:val="28"/>
        </w:rPr>
        <w:t>　本办法所称国家教育考试是指普通和成人高等学校招生考试、全国硕士研究生招生考试、高等教育自学考试等，由国务院教育行政部门确定实施，由经批准的教育考试机构承办，在全国范围内统一举行的教育考试。</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第三条</w:t>
      </w:r>
      <w:r>
        <w:rPr>
          <w:rFonts w:hint="eastAsia" w:ascii="仿宋" w:hAnsi="仿宋" w:eastAsia="仿宋" w:cs="仿宋"/>
          <w:sz w:val="28"/>
          <w:szCs w:val="28"/>
        </w:rPr>
        <w:t>　对参加国家教育考试的考生以及考试工作人员、其他相关人员，违反考试管理规定和考场纪律，影响考试公平、公正行为的认定与处理，适用本办法。</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对国家教育考试违规行为的认定与处理应当公开公平、合法适当。</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第四条</w:t>
      </w:r>
      <w:r>
        <w:rPr>
          <w:rFonts w:hint="eastAsia" w:ascii="仿宋" w:hAnsi="仿宋" w:eastAsia="仿宋" w:cs="仿宋"/>
          <w:sz w:val="28"/>
          <w:szCs w:val="28"/>
        </w:rPr>
        <w:t>　国务院教育行政部门及地方各级人民政府教育行政部门负责全国或者本地区国家教育考试组织工作的管理与监督。</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承办国家教育考试的各级教育考试机构负责有关考试的具体实施，依据本办法，负责对考试违规行为的认定与处理。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第二章　违规行为的认定与处理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第五条</w:t>
      </w:r>
      <w:r>
        <w:rPr>
          <w:rFonts w:hint="eastAsia" w:ascii="仿宋" w:hAnsi="仿宋" w:eastAsia="仿宋" w:cs="仿宋"/>
          <w:sz w:val="28"/>
          <w:szCs w:val="28"/>
        </w:rPr>
        <w:t>　考生不遵守考场纪律，不服从考试工作人员的安排与要求，有下列行为之一的，应当认定为考试违纪：</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(一)携带规定以外的物品进入考场或者未放在指定位置的；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(二)未在规定的座位参加考试的；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(三)考试开始信号发出前答题或者考试结束信号发出后继续答题的；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(四)在考试过程中旁窥、交头接耳、互打暗号或者手势的；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(五)在考场或者教育考试机构禁止的范围内，喧哗、吸烟或者实施其他影响考场秩序的行为的；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(六)未经考试工作人员同意在考试过程中擅自离开考场的；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(七)将试卷、答卷(含答题卡、答题纸等，下同)、草稿纸等考试用纸带出考场的；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(八)用规定以外的笔或者纸答题或者在试卷规定以外的地方书写姓名、考号或者以其他方式在答卷上标记信息的；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(九)其他违反考场规则但尚未构成作弊的行为。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第六条</w:t>
      </w:r>
      <w:r>
        <w:rPr>
          <w:rFonts w:hint="eastAsia" w:ascii="仿宋" w:hAnsi="仿宋" w:eastAsia="仿宋" w:cs="仿宋"/>
          <w:sz w:val="28"/>
          <w:szCs w:val="28"/>
        </w:rPr>
        <w:t>　考生违背考试公平、公正原则，以不正当手段获得或者试图获得试题答案、考试成绩，有下列行为之一的，应当认定为考试作弊：</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(一)携带与考试内容相关的文字材料或者存储有与考试内容相关资料的电子设备参加考试的；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(二)抄袭或者协助他人抄袭试题答案或者与考试内容相关的资料的；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(三)抢夺、窃取他人试卷、答卷或者强迫他人为自己抄袭提供方便的；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(四)在考试过程中使用通讯设备的；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(五)由他人冒名代替参加考试的；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(六)故意销毁试卷、答卷或者考试材料的；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(七)在答卷上填写与本人身份不符的姓名、考号等信息的；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(八)传、接物品或者交换试卷、答卷、草稿纸的；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(九)其他作弊行为。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第七条</w:t>
      </w:r>
      <w:r>
        <w:rPr>
          <w:rFonts w:hint="eastAsia" w:ascii="仿宋" w:hAnsi="仿宋" w:eastAsia="仿宋" w:cs="仿宋"/>
          <w:sz w:val="28"/>
          <w:szCs w:val="28"/>
        </w:rPr>
        <w:t>　教育考试机构、考试工作人员在考试过程中或者在考试结束后发现下列行为之一的，应当认定相关的考生实施了考试作弊行为：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(一)通过伪造证件、证明、档案及其他材料获得考试资格和考试成绩的；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(二)评卷过程中被发现同一科目同一考场有两份以上(含两份)答卷答案雷同的；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(三)考场纪律混乱、考试秩序失控，出现大面积考试作弊现象的；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(四)考试工作人员协助实施作弊行为，事后查实的；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(五)其他应认定为作弊的行为。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第八条</w:t>
      </w:r>
      <w:r>
        <w:rPr>
          <w:rFonts w:hint="eastAsia" w:ascii="仿宋" w:hAnsi="仿宋" w:eastAsia="仿宋" w:cs="仿宋"/>
          <w:sz w:val="28"/>
          <w:szCs w:val="28"/>
        </w:rPr>
        <w:t>　考生及其他人员应当自觉维护考试工作场所的秩序，服从考试工作人员的管理，不得有下列扰乱考场及考试工作场所秩序的行为：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(一)故意扰乱考点、考场、评卷场所等考试工作场所秩序；</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(二)拒绝、妨碍考试工作人员履行管理职责；</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(三)威胁、侮辱、诽谤、诬陷考试工作人员或其他考生；</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(四)其他扰乱考试管理秩序的行为。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第九条</w:t>
      </w:r>
      <w:r>
        <w:rPr>
          <w:rFonts w:hint="eastAsia" w:ascii="仿宋" w:hAnsi="仿宋" w:eastAsia="仿宋" w:cs="仿宋"/>
          <w:sz w:val="28"/>
          <w:szCs w:val="28"/>
        </w:rPr>
        <w:t>　考生有第五条所列考试违纪行为之一的，取消该科目的考试成绩。</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考生有第六条、第七条所列考试作弊行为之一的，其当次报名参加考试的各科成绩无效；参加高等教育自学考试考生，视情节轻重，可同时给予停考一至三年，或者延迟毕业时间一至三年的处理，停考期间考试成绩无效。</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第十条</w:t>
      </w:r>
      <w:r>
        <w:rPr>
          <w:rFonts w:hint="eastAsia" w:ascii="仿宋" w:hAnsi="仿宋" w:eastAsia="仿宋" w:cs="仿宋"/>
          <w:sz w:val="28"/>
          <w:szCs w:val="28"/>
        </w:rPr>
        <w:t>　考生有第八条所列行为之一的，应当终止其继续参加本科目考试，其当次报名参加考试的各科成绩无效；考生及其他人员的行为违反《治安管理处罚条例》的，由公安机关进行处理；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第十一条</w:t>
      </w:r>
      <w:r>
        <w:rPr>
          <w:rFonts w:hint="eastAsia" w:ascii="仿宋" w:hAnsi="仿宋" w:eastAsia="仿宋" w:cs="仿宋"/>
          <w:sz w:val="28"/>
          <w:szCs w:val="28"/>
        </w:rPr>
        <w:t>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第十二条</w:t>
      </w:r>
      <w:r>
        <w:rPr>
          <w:rFonts w:hint="eastAsia" w:ascii="仿宋" w:hAnsi="仿宋" w:eastAsia="仿宋" w:cs="仿宋"/>
          <w:sz w:val="28"/>
          <w:szCs w:val="28"/>
        </w:rPr>
        <w:t>　代替他人或由他人代替参加国家教育考试，是在校生的，由所在学校按有关规定严肃处理，直至开除学籍；其他人员，由教育考试机构建议其所在单位给予行政处分，直至开除或解聘，教育考试机构按照作弊行为记录并向有关单位公开其个人基本信息。</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第十三条</w:t>
      </w:r>
      <w:r>
        <w:rPr>
          <w:rFonts w:hint="eastAsia" w:ascii="仿宋" w:hAnsi="仿宋" w:eastAsia="仿宋" w:cs="仿宋"/>
          <w:sz w:val="28"/>
          <w:szCs w:val="28"/>
        </w:rPr>
        <w:t>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(一)应回避考试工作却隐瞒不报的；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(二)擅自变更考试时间、地点或者考试安排的；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(三)提示或暗示考生答题的；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(四)擅自将试题、答卷或者有关内容带出考场或者传递给他人的；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(五)在评卷、统分中严重失职，造成明显的错评、漏评或者积分误差的；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(六)在评卷中擅自更改评分细则或者不按评分细则进行评卷的；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(七)因未认真履行职责，造成所负责考场出现雷同卷的；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(八)擅自泄露评卷、统分等应予保密的情况的；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(九)其他违反监考、评卷等管理规定的行为。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第十四条</w:t>
      </w:r>
      <w:r>
        <w:rPr>
          <w:rFonts w:hint="eastAsia" w:ascii="仿宋" w:hAnsi="仿宋" w:eastAsia="仿宋" w:cs="仿宋"/>
          <w:sz w:val="28"/>
          <w:szCs w:val="28"/>
        </w:rPr>
        <w:t>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(一)为不具备参加国家教育考试条件的人员提供假证明、证件、档案，使其取得考试资格或者考试工作人员资格的；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(二)因玩忽职守，致使考生未能如期参加考试的或者使考试工作遭受重大损失的；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(三)利用监考或者从事考试工作之便，为考生作弊提供条件的；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(四)伪造、变造考生档案(含电子档案)的；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(五)在场外组织答卷、为考生提供答案的；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(六)指使、纵容或者伙同他人作弊的；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(七)偷换、涂改考生答卷、考试成绩或者考场原始记录材料的；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(八)擅自更改或者编造、虚报考试数据、信息的；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(九)利用考试工作便利，索贿、受贿、以权徇私的；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(十)诬陷、打击报复考生的。</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第十五条</w:t>
      </w:r>
      <w:r>
        <w:rPr>
          <w:rFonts w:hint="eastAsia" w:ascii="仿宋" w:hAnsi="仿宋" w:eastAsia="仿宋" w:cs="仿宋"/>
          <w:sz w:val="28"/>
          <w:szCs w:val="28"/>
        </w:rPr>
        <w:t>　因教育考试机构管理混乱、考试工作人员玩忽职守，造成考点或者考场纪律混乱，作弊现象严重；或者同一考点同一时间的考试有五分之一(含五分之一)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一至三年的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对出现大规模作弊情况的考场、考点的相关责任人、负责人及所属考区的负责人，有关部门应当分别给予相应的行政处分；情节严重，构成犯罪的，由司法机关依法追究刑事责任。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第十六条</w:t>
      </w:r>
      <w:r>
        <w:rPr>
          <w:rFonts w:hint="eastAsia" w:ascii="仿宋" w:hAnsi="仿宋" w:eastAsia="仿宋" w:cs="仿宋"/>
          <w:sz w:val="28"/>
          <w:szCs w:val="28"/>
        </w:rPr>
        <w:t>　违反保密规定，造成国家教育考试的试题、答案及评分参考(包括副题及其答案及评分参考，下同)丢失、泄密，或者使考生答卷在保密期限内发生重大事故的，由有关部门视情节轻重，分别给予责任人和有关负责人行政处分；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盗窃、损毁、传播在保密期限内的国家教育考试试题、答案及评分参考、考生答卷、考试成绩的，由有关部门依法追究有关人员的责任；构成犯罪的，由司法机关依法追究刑事责任。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第十七条</w:t>
      </w:r>
      <w:r>
        <w:rPr>
          <w:rFonts w:hint="eastAsia" w:ascii="仿宋" w:hAnsi="仿宋" w:eastAsia="仿宋" w:cs="仿宋"/>
          <w:sz w:val="28"/>
          <w:szCs w:val="28"/>
        </w:rPr>
        <w:t>　在职人员及其他人员有下列行为之一的，由教育考试机构建议其所在单位给予行政处分或者由有关部门处理；构成犯罪的，由司法机关依法追究刑事责任：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(二)代替他人或者由他人代替参加国家教育考试的；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(三)参与或者组织他人进行考试作弊的；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(四)利用职权，包庇、掩盖作弊行为或者胁迫他人作弊的；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(五)以打击、报复、诬陷、威胁等手段侵犯考试工作人员、考生人身权利的；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(六)向考试工作人员行贿的；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(七)故意损坏考试设施的；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(八)扰乱、妨害考场、评卷点及有关考试工作场所秩序后果严重的。</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center"/>
        <w:textAlignment w:val="auto"/>
        <w:rPr>
          <w:rFonts w:hint="eastAsia" w:ascii="仿宋" w:hAnsi="仿宋" w:eastAsia="仿宋" w:cs="仿宋"/>
          <w:b/>
          <w:bCs/>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第三章　违规行为认定与处理程序</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第十八条</w:t>
      </w:r>
      <w:r>
        <w:rPr>
          <w:rFonts w:hint="eastAsia" w:ascii="仿宋" w:hAnsi="仿宋" w:eastAsia="仿宋" w:cs="仿宋"/>
          <w:sz w:val="28"/>
          <w:szCs w:val="28"/>
        </w:rPr>
        <w:t>　考试工作人员在考试过程中发现考生实施本办法第五条、第六条所列考试违纪、作弊行为的，应当及时予以纠正并如实记录；对考生用于作弊的材料、工具等，应予暂扣。</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考生违规记录作为认定考生违规事实的依据，应当由两名以上(含两名)监考员或者考场巡视员、督考员签字确认。</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考试工作人员应当向违纪考生告知违规记录的内容，对暂扣的考生物品应填写收据。</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第十九条</w:t>
      </w:r>
      <w:r>
        <w:rPr>
          <w:rFonts w:hint="eastAsia" w:ascii="仿宋" w:hAnsi="仿宋" w:eastAsia="仿宋" w:cs="仿宋"/>
          <w:sz w:val="28"/>
          <w:szCs w:val="28"/>
        </w:rPr>
        <w:t>　教育考试机构发现本办法第七条、第八条所列行为的，应当由两名以上(含两名)工作人员进行事实调查，收集、保存相应的证据材料，并在调查事实和证据的基础上，对所涉及考生的违规行为进行认定。</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第二十条</w:t>
      </w:r>
      <w:r>
        <w:rPr>
          <w:rFonts w:hint="eastAsia" w:ascii="仿宋" w:hAnsi="仿宋" w:eastAsia="仿宋" w:cs="仿宋"/>
          <w:sz w:val="28"/>
          <w:szCs w:val="28"/>
        </w:rPr>
        <w:t>　考点汇总考生违规记录，汇总情况经考点主考签字认定后，报送上级教育考试机构依据本办法的规定进行处理。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第二十一条</w:t>
      </w:r>
      <w:r>
        <w:rPr>
          <w:rFonts w:hint="eastAsia" w:ascii="仿宋" w:hAnsi="仿宋" w:eastAsia="仿宋" w:cs="仿宋"/>
          <w:sz w:val="28"/>
          <w:szCs w:val="28"/>
        </w:rPr>
        <w:t>　考生在普通和成人高等学校招生考试、高等教育自学考试中，出现第五条所列考试违纪行为的，由省级教育考试机构或者地(市)级教育考试机构做出处理决定，由地(市)级教育考试机构做出的处理决定应报省级教育考试机构备案；出现第六条、第七条所列考试作弊行为的，由地(市)级教育考试机构签署意见，报省级教育考试机构处理，省级教育考试机构也可以要求地(市)级教育考试机构报送材料及证据，直接进行处理；出现本办法第八条所列扰乱考试秩序行为的，由地(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地(市)级教育考试机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参加其他国家教育考试考生违规行为的处理由承办有关国家教育考试的考试机构参照前款规定具体确定。</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第二十二条</w:t>
      </w:r>
      <w:r>
        <w:rPr>
          <w:rFonts w:hint="eastAsia" w:ascii="仿宋" w:hAnsi="仿宋" w:eastAsia="仿宋" w:cs="仿宋"/>
          <w:sz w:val="28"/>
          <w:szCs w:val="28"/>
        </w:rPr>
        <w:t>　教育行政部门和其他有关部门在考点、考场出现大面积作弊情况或者需要对教育考试机构实施监督的情况下，应当直接介入调查和处理。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发生第十四、十五、十六条所列案件，情节严重的，由省级教育行政部门会同有关部门共同处理，并及时报告国务院教育行政部门；必要时，国务院教育行政部门参与或者直接进行处理。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第二十三条</w:t>
      </w:r>
      <w:r>
        <w:rPr>
          <w:rFonts w:hint="eastAsia" w:ascii="仿宋" w:hAnsi="仿宋" w:eastAsia="仿宋" w:cs="仿宋"/>
          <w:sz w:val="28"/>
          <w:szCs w:val="28"/>
        </w:rPr>
        <w:t>　考试工作人员在考场、考点及评卷过程中有违反本办法的行为的，考点主考、评卷点负责人应当暂停其工作，并报相应的教育考试机构处理。</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第二十四条</w:t>
      </w:r>
      <w:r>
        <w:rPr>
          <w:rFonts w:hint="eastAsia" w:ascii="仿宋" w:hAnsi="仿宋" w:eastAsia="仿宋" w:cs="仿宋"/>
          <w:sz w:val="28"/>
          <w:szCs w:val="28"/>
        </w:rPr>
        <w:t>　在其他与考试相关的场所违反有关规定的考生，由地(市)级教育考试机构或者省级教育考试机构做出处理决定；地(市)级教育考试机构做出的处理决定应报省级教育考试机构备案。</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在其他与考试相关的场所违反有关规定的考试工作人员，由所在单位根据地(市)级教育考试机构或者省级教育考试机构提出的处理意见，进行处理，处理结果应当向提出处理的教育考试机构通报。</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第二十五条</w:t>
      </w:r>
      <w:r>
        <w:rPr>
          <w:rFonts w:hint="eastAsia" w:ascii="仿宋" w:hAnsi="仿宋" w:eastAsia="仿宋" w:cs="仿宋"/>
          <w:sz w:val="28"/>
          <w:szCs w:val="28"/>
        </w:rPr>
        <w:t>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被处理人受到停考处理的，可以要求举行听证。</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第二十六条</w:t>
      </w:r>
      <w:r>
        <w:rPr>
          <w:rFonts w:hint="eastAsia" w:ascii="仿宋" w:hAnsi="仿宋" w:eastAsia="仿宋" w:cs="仿宋"/>
          <w:sz w:val="28"/>
          <w:szCs w:val="28"/>
        </w:rPr>
        <w:t>　教育考试机构做出处理决定应制作考试违规处理决定书，载明被处理人的姓名或者单位名称、处理事实根据和法律依据、处理决定的内容、救济途径以及做出处理决定的机构名称和做出处理决定的时间。</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考试违规处理决定书应当及时送达被处理人。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第二十七条</w:t>
      </w:r>
      <w:r>
        <w:rPr>
          <w:rFonts w:hint="eastAsia" w:ascii="仿宋" w:hAnsi="仿宋" w:eastAsia="仿宋" w:cs="仿宋"/>
          <w:sz w:val="28"/>
          <w:szCs w:val="28"/>
        </w:rPr>
        <w:t>　考生或者考试工作人员对教育考试机构做出的违规处理决定不服的，可以在收到处理决定之日起十五日内，向其上一级教育考试机构提出复核申请；对省级教育考试机构或者承办国家教育考试的机构做出的处理决定不服的，也可以向省级教育行政部门或者授权承担国家教育考试的主管部门提出复核申请。</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第二十八条</w:t>
      </w:r>
      <w:r>
        <w:rPr>
          <w:rFonts w:hint="eastAsia" w:ascii="仿宋" w:hAnsi="仿宋" w:eastAsia="仿宋" w:cs="仿宋"/>
          <w:sz w:val="28"/>
          <w:szCs w:val="28"/>
        </w:rPr>
        <w:t>　受理复核申请的教育考试机构、教育行政部门应对处理决定所认定的违规事实和适用的依据等进行审查，并在受理后三十日内，按照下列规定作出复核决定：</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(一)处理决定认定事实清楚、证据确凿，适用依据正确，程序合法，内容适当的，决定维持；</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(二)处理决定有下列情况之一的，决定撤销或者变更：</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1．违规事实认定不清、证据不足的；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2．适用依据错误的；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3．违反本办法规定的处理程序的。</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做出决定的教育考试机构对因错误的处理决定给考生造成的损失，应当予以补救。</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第二十九条</w:t>
      </w:r>
      <w:r>
        <w:rPr>
          <w:rFonts w:hint="eastAsia" w:ascii="仿宋" w:hAnsi="仿宋" w:eastAsia="仿宋" w:cs="仿宋"/>
          <w:sz w:val="28"/>
          <w:szCs w:val="28"/>
        </w:rPr>
        <w:t>　申请人对复核决定或者处理决定不服的，可以依据《行政复议法》和《行政诉讼法》的有关规定，申请行政复议或者行政诉讼。</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第三十条</w:t>
      </w:r>
      <w:r>
        <w:rPr>
          <w:rFonts w:hint="eastAsia" w:ascii="仿宋" w:hAnsi="仿宋" w:eastAsia="仿宋" w:cs="仿宋"/>
          <w:sz w:val="28"/>
          <w:szCs w:val="28"/>
        </w:rPr>
        <w:t>　教育考试机构应当建立考生诚信档案，记录、保留在国家教育考试中作弊考生的相关信息。</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教育考试机构应当接受社会有关方面对考生诚信档案的查询，并及时向招生机构提供相关信息。</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第三十一条</w:t>
      </w:r>
      <w:r>
        <w:rPr>
          <w:rFonts w:hint="eastAsia" w:ascii="仿宋" w:hAnsi="仿宋" w:eastAsia="仿宋" w:cs="仿宋"/>
          <w:sz w:val="28"/>
          <w:szCs w:val="28"/>
        </w:rPr>
        <w:t>　省级教育考试机构应当及时汇总本地区违反规定的考生及考试工作人员的处理情况，并向国家教育考试机构报告。</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center"/>
        <w:textAlignment w:val="auto"/>
        <w:rPr>
          <w:rFonts w:hint="eastAsia" w:ascii="仿宋" w:hAnsi="仿宋" w:eastAsia="仿宋" w:cs="仿宋"/>
          <w:b/>
          <w:bCs/>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第四章　附则</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第三十二条</w:t>
      </w:r>
      <w:r>
        <w:rPr>
          <w:rFonts w:hint="eastAsia" w:ascii="仿宋" w:hAnsi="仿宋" w:eastAsia="仿宋" w:cs="仿宋"/>
          <w:sz w:val="28"/>
          <w:szCs w:val="28"/>
        </w:rPr>
        <w:t>　本办法所称考场是指实施考试的封闭空间；所称考点是指设置若干考场独立进行考务活动的特定场所；所称考区是指由省级教育考试机构设置，由若干考点组成，进行国家教育考试实施工作的特定地区。</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第三十三条</w:t>
      </w:r>
      <w:r>
        <w:rPr>
          <w:rFonts w:hint="eastAsia" w:ascii="仿宋" w:hAnsi="仿宋" w:eastAsia="仿宋" w:cs="仿宋"/>
          <w:sz w:val="28"/>
          <w:szCs w:val="28"/>
        </w:rPr>
        <w:t>　非全日制攻读硕士学位全国考试、中国人民解放军高等教育自学考试及其他各级各类教育考试的违规处理可以参照本办法执行。</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left"/>
        <w:textAlignment w:val="auto"/>
      </w:pPr>
      <w:r>
        <w:rPr>
          <w:rFonts w:hint="eastAsia" w:ascii="仿宋" w:hAnsi="仿宋" w:eastAsia="仿宋" w:cs="仿宋"/>
          <w:b/>
          <w:bCs/>
          <w:sz w:val="28"/>
          <w:szCs w:val="28"/>
        </w:rPr>
        <w:t>第三十四条</w:t>
      </w:r>
      <w:r>
        <w:rPr>
          <w:rFonts w:hint="eastAsia" w:ascii="仿宋" w:hAnsi="仿宋" w:eastAsia="仿宋" w:cs="仿宋"/>
          <w:sz w:val="28"/>
          <w:szCs w:val="28"/>
        </w:rPr>
        <w:t>　本办法自发布之日起施行。此前教育部颁布的各有关国家教育考试的违规处理规定同时废止</w:t>
      </w:r>
      <w:r>
        <w:rPr>
          <w:rFonts w:hint="eastAsia" w:ascii="仿宋" w:hAnsi="仿宋" w:eastAsia="仿宋" w:cs="仿宋"/>
          <w:sz w:val="28"/>
          <w:szCs w:val="28"/>
          <w:lang w:eastAsia="zh-CN"/>
        </w:rPr>
        <w:t>。</w:t>
      </w: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7294bd22-3384-4ace-93cc-0a896e7beeb0"/>
  </w:docVars>
  <w:rsids>
    <w:rsidRoot w:val="532052E9"/>
    <w:rsid w:val="10113C63"/>
    <w:rsid w:val="143419B2"/>
    <w:rsid w:val="20315F30"/>
    <w:rsid w:val="340C0E47"/>
    <w:rsid w:val="44700295"/>
    <w:rsid w:val="532052E9"/>
    <w:rsid w:val="58087049"/>
    <w:rsid w:val="7135345B"/>
    <w:rsid w:val="7CE62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7222</Words>
  <Characters>7250</Characters>
  <Lines>0</Lines>
  <Paragraphs>0</Paragraphs>
  <TotalTime>0</TotalTime>
  <ScaleCrop>false</ScaleCrop>
  <LinksUpToDate>false</LinksUpToDate>
  <CharactersWithSpaces>7357</CharactersWithSpaces>
  <Application>WPS Office_11.1.0.12375_F1E327BC-269C-435d-A152-05C5408002CA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2020-05-18T08:20:00Z</dcterms:created>
  <dc:creator>也也也老师</dc:creator>
  <cp:lastModifiedBy>用生命珍惜你</cp:lastModifiedBy>
  <dcterms:modified xsi:type="dcterms:W3CDTF">2025-04-14T11:36:06Z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ICV">
    <vt:lpwstr>84E0439B1DBF4896B12FFF5B9F57A055</vt:lpwstr>
  </property>
</Properties>
</file>