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81" w:rsidRPr="00272785" w:rsidRDefault="00121681" w:rsidP="00121681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b/>
          <w:bCs/>
          <w:kern w:val="0"/>
          <w:sz w:val="24"/>
          <w:szCs w:val="24"/>
        </w:rPr>
        <w:t>上海市法学会2017年度招标课题申报目录</w:t>
      </w:r>
    </w:p>
    <w:p w:rsidR="00121681" w:rsidRPr="00272785" w:rsidRDefault="00121681" w:rsidP="00121681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1.地方性法规动态清理机制研究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2.城市治理法治化实现机制研究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3.行政投诉举报制度研究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4.加强食品安全监管的法律问题研究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5.票据融资创新的法律问题研究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6.环境保护税的影响及制度完善研究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7.家事审判改革的法律问题研究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8.以审判为中心的诉讼制度改革背景下民事庭审方式改革研究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9.司法改革背景下法官助理成长路径的探索与研究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10.法官追责模式与履职保障机制研究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11.网络司法拍卖实务研究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12.共享单车的管理与规范研究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13.物流新业</w:t>
      </w:r>
      <w:proofErr w:type="gramStart"/>
      <w:r w:rsidRPr="00272785">
        <w:rPr>
          <w:rFonts w:ascii="宋体" w:eastAsia="宋体" w:hAnsi="宋体" w:cs="宋体"/>
          <w:kern w:val="0"/>
          <w:sz w:val="24"/>
          <w:szCs w:val="24"/>
        </w:rPr>
        <w:t>态法律</w:t>
      </w:r>
      <w:proofErr w:type="gramEnd"/>
      <w:r w:rsidRPr="00272785">
        <w:rPr>
          <w:rFonts w:ascii="宋体" w:eastAsia="宋体" w:hAnsi="宋体" w:cs="宋体"/>
          <w:kern w:val="0"/>
          <w:sz w:val="24"/>
          <w:szCs w:val="24"/>
        </w:rPr>
        <w:t>规范研究——以快递、餐饮外卖等为视角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14.促进上海文化产业发展的法治保障研究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15.加强“三个联动”深化上海自贸区建设的法律问题研究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16.推进上海科创中心建设的法律对策研究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17.国际航空枢纽建设法治环境完善研究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18.完成清洁空气行动计划的法治保障研究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19.法律与人工智能研究</w:t>
      </w:r>
    </w:p>
    <w:p w:rsidR="00121681" w:rsidRPr="00272785" w:rsidRDefault="00121681" w:rsidP="00121681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2785">
        <w:rPr>
          <w:rFonts w:ascii="宋体" w:eastAsia="宋体" w:hAnsi="宋体" w:cs="宋体"/>
          <w:kern w:val="0"/>
          <w:sz w:val="24"/>
          <w:szCs w:val="24"/>
        </w:rPr>
        <w:t>20.法律专业学位研究生培养与职业资格制度衔接研究</w:t>
      </w:r>
    </w:p>
    <w:p w:rsidR="00D14070" w:rsidRPr="00121681" w:rsidRDefault="00D14070"/>
    <w:sectPr w:rsidR="00D14070" w:rsidRPr="00121681" w:rsidSect="00D14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681"/>
    <w:rsid w:val="00121681"/>
    <w:rsid w:val="00D1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于智慧</dc:creator>
  <cp:lastModifiedBy>于智慧</cp:lastModifiedBy>
  <cp:revision>1</cp:revision>
  <dcterms:created xsi:type="dcterms:W3CDTF">2017-04-12T01:39:00Z</dcterms:created>
  <dcterms:modified xsi:type="dcterms:W3CDTF">2017-04-12T01:40:00Z</dcterms:modified>
</cp:coreProperties>
</file>