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</w:p>
    <w:p>
      <w:pPr>
        <w:spacing w:after="156" w:afterLines="50"/>
        <w:jc w:val="center"/>
        <w:outlineLvl w:val="0"/>
        <w:rPr>
          <w:rFonts w:hint="default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上海政法学院研究生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课程思政示范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项目和培育项目</w:t>
      </w:r>
    </w:p>
    <w:p>
      <w:pPr>
        <w:spacing w:after="156" w:afterLines="50"/>
        <w:jc w:val="center"/>
        <w:outlineLvl w:val="0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申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报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2"/>
        <w:tblW w:w="9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04"/>
        <w:gridCol w:w="2046"/>
        <w:gridCol w:w="1532"/>
        <w:gridCol w:w="1642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cs="宋体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申报类别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申报项目名称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cs="宋体" w:eastAsia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负责人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val="en-US" w:eastAsia="zh-CN"/>
              </w:rPr>
              <w:t>所属学位点/学院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150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93FEF"/>
    <w:rsid w:val="24C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2021-10-09T02:32:00Z</dcterms:created>
  <dc:creator>方大鱼</dc:creator>
  <cp:lastModifiedBy>方大鱼</cp:lastModifiedBy>
  <dcterms:modified xsi:type="dcterms:W3CDTF">2021-10-09T02:32:54Z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